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8893A" w14:textId="4B7C536F" w:rsidR="00BC7571" w:rsidRPr="00732B57" w:rsidRDefault="00BC7571" w:rsidP="00732B57">
      <w:pPr>
        <w:widowControl/>
        <w:autoSpaceDE w:val="0"/>
        <w:autoSpaceDN w:val="0"/>
        <w:adjustRightInd w:val="0"/>
        <w:spacing w:line="240" w:lineRule="auto"/>
        <w:ind w:right="138"/>
        <w:jc w:val="both"/>
        <w:rPr>
          <w:rFonts w:ascii="Times New Roman" w:hAnsi="Times New Roman" w:cs="Times New Roman"/>
          <w:sz w:val="20"/>
          <w:szCs w:val="20"/>
        </w:rPr>
      </w:pPr>
    </w:p>
    <w:tbl>
      <w:tblPr>
        <w:tblW w:w="10774" w:type="dxa"/>
        <w:tblInd w:w="-56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6" w:type="dxa"/>
          <w:bottom w:w="14" w:type="dxa"/>
          <w:right w:w="86" w:type="dxa"/>
        </w:tblCellMar>
        <w:tblLook w:val="0000" w:firstRow="0" w:lastRow="0" w:firstColumn="0" w:lastColumn="0" w:noHBand="0" w:noVBand="0"/>
      </w:tblPr>
      <w:tblGrid>
        <w:gridCol w:w="2693"/>
        <w:gridCol w:w="2126"/>
        <w:gridCol w:w="2977"/>
        <w:gridCol w:w="2978"/>
      </w:tblGrid>
      <w:tr w:rsidR="001C58F6" w:rsidRPr="001646DB" w14:paraId="1D919585" w14:textId="77777777" w:rsidTr="005D54D8">
        <w:trPr>
          <w:trHeight w:val="782"/>
        </w:trPr>
        <w:tc>
          <w:tcPr>
            <w:tcW w:w="10774" w:type="dxa"/>
            <w:gridSpan w:val="4"/>
            <w:tcMar>
              <w:top w:w="14" w:type="dxa"/>
              <w:left w:w="0" w:type="dxa"/>
              <w:bottom w:w="14" w:type="dxa"/>
              <w:right w:w="86" w:type="dxa"/>
            </w:tcMar>
            <w:vAlign w:val="center"/>
          </w:tcPr>
          <w:p w14:paraId="76BF948D" w14:textId="77777777" w:rsidR="001C58F6" w:rsidRDefault="001C58F6" w:rsidP="009A07D2">
            <w:pPr>
              <w:pStyle w:val="Balk1"/>
              <w:jc w:val="center"/>
              <w:rPr>
                <w:rFonts w:ascii="Times New Roman" w:hAnsi="Times New Roman" w:cs="Times New Roman"/>
                <w:b/>
                <w:color w:val="000000"/>
                <w:sz w:val="24"/>
                <w:szCs w:val="24"/>
              </w:rPr>
            </w:pPr>
            <w:r w:rsidRPr="001646DB">
              <w:rPr>
                <w:rFonts w:ascii="Times New Roman" w:hAnsi="Times New Roman" w:cs="Times New Roman"/>
                <w:b/>
                <w:color w:val="000000"/>
                <w:sz w:val="24"/>
                <w:szCs w:val="24"/>
              </w:rPr>
              <w:t>KARABÜK ÜNİVERSİTESİ</w:t>
            </w:r>
            <w:r>
              <w:rPr>
                <w:rFonts w:ascii="Times New Roman" w:hAnsi="Times New Roman" w:cs="Times New Roman"/>
                <w:b/>
                <w:color w:val="000000"/>
                <w:sz w:val="24"/>
                <w:szCs w:val="24"/>
              </w:rPr>
              <w:t xml:space="preserve"> </w:t>
            </w:r>
          </w:p>
          <w:p w14:paraId="2F6329B4" w14:textId="47E1BB27" w:rsidR="0041772A" w:rsidRDefault="00845ECC" w:rsidP="009A07D2">
            <w:pPr>
              <w:pStyle w:val="Balk1"/>
              <w:jc w:val="center"/>
              <w:rPr>
                <w:rFonts w:ascii="Times New Roman" w:hAnsi="Times New Roman" w:cs="Times New Roman"/>
                <w:b/>
                <w:color w:val="000000"/>
                <w:sz w:val="24"/>
                <w:szCs w:val="24"/>
              </w:rPr>
            </w:pPr>
            <w:r>
              <w:rPr>
                <w:rFonts w:ascii="Times New Roman" w:hAnsi="Times New Roman" w:cs="Times New Roman"/>
                <w:b/>
                <w:color w:val="000000"/>
                <w:sz w:val="24"/>
                <w:szCs w:val="24"/>
              </w:rPr>
              <w:t>SAĞLIK KÜLTÜR VE SPOR DAİRE BAŞKANLIĞI</w:t>
            </w:r>
          </w:p>
          <w:p w14:paraId="2EB2D491" w14:textId="13D13652" w:rsidR="001C58F6" w:rsidRPr="001646DB" w:rsidRDefault="002B77E7" w:rsidP="009A07D2">
            <w:pPr>
              <w:pStyle w:val="Balk1"/>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KALİTE </w:t>
            </w:r>
            <w:r w:rsidR="007C32B4">
              <w:rPr>
                <w:rFonts w:ascii="Times New Roman" w:hAnsi="Times New Roman" w:cs="Times New Roman"/>
                <w:b/>
                <w:color w:val="000000"/>
                <w:sz w:val="24"/>
                <w:szCs w:val="24"/>
              </w:rPr>
              <w:t>TOPLANTI TUTANAĞI</w:t>
            </w:r>
          </w:p>
        </w:tc>
      </w:tr>
      <w:tr w:rsidR="00C02168" w:rsidRPr="001646DB" w14:paraId="672055C1" w14:textId="77777777" w:rsidTr="00FC3763">
        <w:trPr>
          <w:trHeight w:val="502"/>
        </w:trPr>
        <w:tc>
          <w:tcPr>
            <w:tcW w:w="2693" w:type="dxa"/>
            <w:tcBorders>
              <w:right w:val="single" w:sz="4" w:space="0" w:color="auto"/>
            </w:tcBorders>
            <w:shd w:val="clear" w:color="auto" w:fill="D9D9D9" w:themeFill="background1" w:themeFillShade="D9"/>
            <w:tcMar>
              <w:top w:w="14" w:type="dxa"/>
              <w:left w:w="0" w:type="dxa"/>
              <w:bottom w:w="14" w:type="dxa"/>
              <w:right w:w="86" w:type="dxa"/>
            </w:tcMar>
            <w:vAlign w:val="center"/>
          </w:tcPr>
          <w:p w14:paraId="0A0BCE25" w14:textId="77777777" w:rsidR="00C02168" w:rsidRPr="001646DB" w:rsidRDefault="00C02168" w:rsidP="009A07D2">
            <w:pPr>
              <w:pStyle w:val="TmBykHarfBalk"/>
              <w:jc w:val="center"/>
              <w:rPr>
                <w:rFonts w:ascii="Times New Roman" w:hAnsi="Times New Roman" w:cs="Times New Roman"/>
                <w:caps w:val="0"/>
                <w:color w:val="000000"/>
                <w:sz w:val="24"/>
                <w:szCs w:val="24"/>
                <w:lang w:bidi="ar-SA"/>
              </w:rPr>
            </w:pPr>
            <w:r w:rsidRPr="001646DB">
              <w:rPr>
                <w:rFonts w:ascii="Times New Roman" w:hAnsi="Times New Roman" w:cs="Times New Roman"/>
                <w:caps w:val="0"/>
                <w:color w:val="000000"/>
                <w:sz w:val="24"/>
                <w:szCs w:val="24"/>
                <w:lang w:bidi="ar-SA"/>
              </w:rPr>
              <w:t>Tarih</w:t>
            </w:r>
          </w:p>
        </w:tc>
        <w:tc>
          <w:tcPr>
            <w:tcW w:w="2126" w:type="dxa"/>
            <w:tcBorders>
              <w:left w:val="single" w:sz="4" w:space="0" w:color="auto"/>
              <w:right w:val="single" w:sz="4" w:space="0" w:color="auto"/>
            </w:tcBorders>
            <w:shd w:val="clear" w:color="auto" w:fill="D9D9D9" w:themeFill="background1" w:themeFillShade="D9"/>
            <w:vAlign w:val="center"/>
          </w:tcPr>
          <w:p w14:paraId="25722F47" w14:textId="77777777" w:rsidR="00C02168" w:rsidRDefault="00C02168" w:rsidP="009A07D2">
            <w:pPr>
              <w:pStyle w:val="TmBykHarfBalk"/>
              <w:jc w:val="center"/>
              <w:rPr>
                <w:rFonts w:ascii="Times New Roman" w:hAnsi="Times New Roman" w:cs="Times New Roman"/>
                <w:caps w:val="0"/>
                <w:color w:val="000000"/>
                <w:sz w:val="24"/>
                <w:szCs w:val="24"/>
                <w:lang w:bidi="ar-SA"/>
              </w:rPr>
            </w:pPr>
          </w:p>
          <w:p w14:paraId="01F02794" w14:textId="6FD6FB43" w:rsidR="00C02168" w:rsidRPr="001646DB" w:rsidRDefault="00C02168" w:rsidP="009A07D2">
            <w:pPr>
              <w:pStyle w:val="TmBykHarfBalk"/>
              <w:jc w:val="center"/>
              <w:rPr>
                <w:rFonts w:ascii="Times New Roman" w:hAnsi="Times New Roman" w:cs="Times New Roman"/>
                <w:caps w:val="0"/>
                <w:color w:val="000000"/>
                <w:sz w:val="24"/>
                <w:szCs w:val="24"/>
                <w:lang w:bidi="ar-SA"/>
              </w:rPr>
            </w:pPr>
            <w:r>
              <w:rPr>
                <w:rFonts w:ascii="Times New Roman" w:hAnsi="Times New Roman" w:cs="Times New Roman"/>
                <w:caps w:val="0"/>
                <w:color w:val="000000"/>
                <w:sz w:val="24"/>
                <w:szCs w:val="24"/>
                <w:lang w:bidi="ar-SA"/>
              </w:rPr>
              <w:t>S</w:t>
            </w:r>
            <w:r w:rsidRPr="001646DB">
              <w:rPr>
                <w:rFonts w:ascii="Times New Roman" w:hAnsi="Times New Roman" w:cs="Times New Roman"/>
                <w:caps w:val="0"/>
                <w:color w:val="000000"/>
                <w:sz w:val="24"/>
                <w:szCs w:val="24"/>
                <w:lang w:bidi="ar-SA"/>
              </w:rPr>
              <w:t>aat</w:t>
            </w:r>
          </w:p>
          <w:p w14:paraId="752B0CD6" w14:textId="77777777" w:rsidR="00C02168" w:rsidRPr="001646DB" w:rsidRDefault="00C02168" w:rsidP="009A07D2">
            <w:pPr>
              <w:pStyle w:val="TmBykHarfBalk"/>
              <w:rPr>
                <w:rFonts w:ascii="Times New Roman" w:hAnsi="Times New Roman" w:cs="Times New Roman"/>
                <w:caps w:val="0"/>
                <w:color w:val="000000"/>
                <w:sz w:val="24"/>
                <w:szCs w:val="24"/>
                <w:lang w:bidi="ar-SA"/>
              </w:rPr>
            </w:pPr>
          </w:p>
        </w:tc>
        <w:tc>
          <w:tcPr>
            <w:tcW w:w="2977" w:type="dxa"/>
            <w:tcBorders>
              <w:left w:val="single" w:sz="4" w:space="0" w:color="auto"/>
            </w:tcBorders>
            <w:shd w:val="clear" w:color="auto" w:fill="D9D9D9" w:themeFill="background1" w:themeFillShade="D9"/>
            <w:vAlign w:val="center"/>
          </w:tcPr>
          <w:p w14:paraId="571DD0D3" w14:textId="736A72E8" w:rsidR="00C02168" w:rsidRPr="001646DB" w:rsidRDefault="00C02168" w:rsidP="009A07D2">
            <w:pPr>
              <w:pStyle w:val="TmBykHarfBalk"/>
              <w:jc w:val="center"/>
              <w:rPr>
                <w:rFonts w:ascii="Times New Roman" w:hAnsi="Times New Roman" w:cs="Times New Roman"/>
                <w:caps w:val="0"/>
                <w:color w:val="000000"/>
                <w:sz w:val="24"/>
                <w:szCs w:val="24"/>
                <w:lang w:bidi="ar-SA"/>
              </w:rPr>
            </w:pPr>
            <w:r w:rsidRPr="001646DB">
              <w:rPr>
                <w:rFonts w:ascii="Times New Roman" w:hAnsi="Times New Roman" w:cs="Times New Roman"/>
                <w:caps w:val="0"/>
                <w:color w:val="000000"/>
                <w:sz w:val="24"/>
                <w:szCs w:val="24"/>
                <w:lang w:bidi="ar-SA"/>
              </w:rPr>
              <w:t xml:space="preserve">Toplantı </w:t>
            </w:r>
            <w:r>
              <w:rPr>
                <w:rFonts w:ascii="Times New Roman" w:hAnsi="Times New Roman" w:cs="Times New Roman"/>
                <w:caps w:val="0"/>
                <w:color w:val="000000"/>
                <w:sz w:val="24"/>
                <w:szCs w:val="24"/>
                <w:lang w:bidi="ar-SA"/>
              </w:rPr>
              <w:t>Sayısı</w:t>
            </w:r>
            <w:r w:rsidRPr="001646DB">
              <w:rPr>
                <w:rFonts w:ascii="Times New Roman" w:hAnsi="Times New Roman" w:cs="Times New Roman"/>
                <w:caps w:val="0"/>
                <w:color w:val="000000"/>
                <w:sz w:val="24"/>
                <w:szCs w:val="24"/>
                <w:lang w:bidi="ar-SA"/>
              </w:rPr>
              <w:t xml:space="preserve"> </w:t>
            </w:r>
          </w:p>
        </w:tc>
        <w:tc>
          <w:tcPr>
            <w:tcW w:w="2978" w:type="dxa"/>
            <w:tcBorders>
              <w:left w:val="single" w:sz="4" w:space="0" w:color="auto"/>
            </w:tcBorders>
            <w:shd w:val="clear" w:color="auto" w:fill="D9D9D9" w:themeFill="background1" w:themeFillShade="D9"/>
            <w:vAlign w:val="center"/>
          </w:tcPr>
          <w:p w14:paraId="0F98772B" w14:textId="55C72EDB" w:rsidR="00C02168" w:rsidRPr="001646DB" w:rsidRDefault="00C02168" w:rsidP="009A07D2">
            <w:pPr>
              <w:pStyle w:val="TmBykHarfBalk"/>
              <w:jc w:val="center"/>
              <w:rPr>
                <w:rFonts w:ascii="Times New Roman" w:hAnsi="Times New Roman" w:cs="Times New Roman"/>
                <w:caps w:val="0"/>
                <w:color w:val="000000"/>
                <w:sz w:val="24"/>
                <w:szCs w:val="24"/>
                <w:lang w:bidi="ar-SA"/>
              </w:rPr>
            </w:pPr>
            <w:r>
              <w:rPr>
                <w:rFonts w:ascii="Times New Roman" w:hAnsi="Times New Roman" w:cs="Times New Roman"/>
                <w:caps w:val="0"/>
                <w:color w:val="000000"/>
                <w:sz w:val="24"/>
                <w:szCs w:val="24"/>
                <w:lang w:bidi="ar-SA"/>
              </w:rPr>
              <w:t xml:space="preserve">Toplantı </w:t>
            </w:r>
            <w:r w:rsidRPr="001646DB">
              <w:rPr>
                <w:rFonts w:ascii="Times New Roman" w:hAnsi="Times New Roman" w:cs="Times New Roman"/>
                <w:caps w:val="0"/>
                <w:color w:val="000000"/>
                <w:sz w:val="24"/>
                <w:szCs w:val="24"/>
                <w:lang w:bidi="ar-SA"/>
              </w:rPr>
              <w:t>Yeri</w:t>
            </w:r>
          </w:p>
        </w:tc>
      </w:tr>
      <w:tr w:rsidR="00C02168" w:rsidRPr="00520926" w14:paraId="3FCAF6CD" w14:textId="77777777" w:rsidTr="00121604">
        <w:trPr>
          <w:trHeight w:val="575"/>
        </w:trPr>
        <w:tc>
          <w:tcPr>
            <w:tcW w:w="2693" w:type="dxa"/>
            <w:tcBorders>
              <w:right w:val="single" w:sz="4" w:space="0" w:color="auto"/>
            </w:tcBorders>
            <w:tcMar>
              <w:top w:w="14" w:type="dxa"/>
              <w:left w:w="0" w:type="dxa"/>
              <w:bottom w:w="14" w:type="dxa"/>
              <w:right w:w="86" w:type="dxa"/>
            </w:tcMar>
            <w:vAlign w:val="center"/>
          </w:tcPr>
          <w:p w14:paraId="5E86C299" w14:textId="6099256E" w:rsidR="00C02168" w:rsidRPr="00520926" w:rsidRDefault="004B3613" w:rsidP="009A07D2">
            <w:pPr>
              <w:pStyle w:val="TmBykHarfBalk"/>
              <w:jc w:val="center"/>
              <w:rPr>
                <w:rFonts w:ascii="Times New Roman" w:hAnsi="Times New Roman" w:cs="Times New Roman"/>
                <w:caps w:val="0"/>
                <w:color w:val="auto"/>
                <w:sz w:val="24"/>
                <w:szCs w:val="24"/>
                <w:lang w:bidi="ar-SA"/>
              </w:rPr>
            </w:pPr>
            <w:r w:rsidRPr="00520926">
              <w:rPr>
                <w:rFonts w:ascii="Times New Roman" w:hAnsi="Times New Roman" w:cs="Times New Roman"/>
                <w:caps w:val="0"/>
                <w:color w:val="auto"/>
                <w:sz w:val="24"/>
                <w:szCs w:val="24"/>
                <w:lang w:bidi="ar-SA"/>
              </w:rPr>
              <w:t>2</w:t>
            </w:r>
            <w:r w:rsidR="000C0532" w:rsidRPr="00520926">
              <w:rPr>
                <w:rFonts w:ascii="Times New Roman" w:hAnsi="Times New Roman" w:cs="Times New Roman"/>
                <w:caps w:val="0"/>
                <w:color w:val="auto"/>
                <w:sz w:val="24"/>
                <w:szCs w:val="24"/>
                <w:lang w:bidi="ar-SA"/>
              </w:rPr>
              <w:t>3</w:t>
            </w:r>
            <w:r w:rsidRPr="00520926">
              <w:rPr>
                <w:rFonts w:ascii="Times New Roman" w:hAnsi="Times New Roman" w:cs="Times New Roman"/>
                <w:caps w:val="0"/>
                <w:color w:val="auto"/>
                <w:sz w:val="24"/>
                <w:szCs w:val="24"/>
                <w:lang w:bidi="ar-SA"/>
              </w:rPr>
              <w:t>.0</w:t>
            </w:r>
            <w:r w:rsidR="000C0532" w:rsidRPr="00520926">
              <w:rPr>
                <w:rFonts w:ascii="Times New Roman" w:hAnsi="Times New Roman" w:cs="Times New Roman"/>
                <w:caps w:val="0"/>
                <w:color w:val="auto"/>
                <w:sz w:val="24"/>
                <w:szCs w:val="24"/>
                <w:lang w:bidi="ar-SA"/>
              </w:rPr>
              <w:t>1</w:t>
            </w:r>
            <w:r w:rsidRPr="00520926">
              <w:rPr>
                <w:rFonts w:ascii="Times New Roman" w:hAnsi="Times New Roman" w:cs="Times New Roman"/>
                <w:caps w:val="0"/>
                <w:color w:val="auto"/>
                <w:sz w:val="24"/>
                <w:szCs w:val="24"/>
                <w:lang w:bidi="ar-SA"/>
              </w:rPr>
              <w:t>.202</w:t>
            </w:r>
            <w:r w:rsidR="000C0532" w:rsidRPr="00520926">
              <w:rPr>
                <w:rFonts w:ascii="Times New Roman" w:hAnsi="Times New Roman" w:cs="Times New Roman"/>
                <w:caps w:val="0"/>
                <w:color w:val="auto"/>
                <w:sz w:val="24"/>
                <w:szCs w:val="24"/>
                <w:lang w:bidi="ar-SA"/>
              </w:rPr>
              <w:t>6</w:t>
            </w:r>
          </w:p>
        </w:tc>
        <w:tc>
          <w:tcPr>
            <w:tcW w:w="2126" w:type="dxa"/>
            <w:tcBorders>
              <w:left w:val="single" w:sz="4" w:space="0" w:color="auto"/>
              <w:right w:val="single" w:sz="4" w:space="0" w:color="auto"/>
            </w:tcBorders>
            <w:vAlign w:val="center"/>
          </w:tcPr>
          <w:p w14:paraId="72E46097" w14:textId="48D1B034" w:rsidR="00C02168" w:rsidRPr="00520926" w:rsidRDefault="000C0532" w:rsidP="009A07D2">
            <w:pPr>
              <w:pStyle w:val="TmBykHarfBalk"/>
              <w:jc w:val="center"/>
              <w:rPr>
                <w:rFonts w:ascii="Times New Roman" w:hAnsi="Times New Roman" w:cs="Times New Roman"/>
                <w:caps w:val="0"/>
                <w:color w:val="auto"/>
                <w:sz w:val="24"/>
                <w:szCs w:val="24"/>
                <w:lang w:bidi="ar-SA"/>
              </w:rPr>
            </w:pPr>
            <w:r w:rsidRPr="00520926">
              <w:rPr>
                <w:rFonts w:ascii="Times New Roman" w:hAnsi="Times New Roman" w:cs="Times New Roman"/>
                <w:caps w:val="0"/>
                <w:color w:val="auto"/>
                <w:sz w:val="24"/>
                <w:szCs w:val="24"/>
                <w:lang w:bidi="ar-SA"/>
              </w:rPr>
              <w:t>09</w:t>
            </w:r>
            <w:r w:rsidR="004B3613" w:rsidRPr="00520926">
              <w:rPr>
                <w:rFonts w:ascii="Times New Roman" w:hAnsi="Times New Roman" w:cs="Times New Roman"/>
                <w:caps w:val="0"/>
                <w:color w:val="auto"/>
                <w:sz w:val="24"/>
                <w:szCs w:val="24"/>
                <w:lang w:bidi="ar-SA"/>
              </w:rPr>
              <w:t>:</w:t>
            </w:r>
            <w:r w:rsidRPr="00520926">
              <w:rPr>
                <w:rFonts w:ascii="Times New Roman" w:hAnsi="Times New Roman" w:cs="Times New Roman"/>
                <w:caps w:val="0"/>
                <w:color w:val="auto"/>
                <w:sz w:val="24"/>
                <w:szCs w:val="24"/>
                <w:lang w:bidi="ar-SA"/>
              </w:rPr>
              <w:t>3</w:t>
            </w:r>
            <w:r w:rsidR="004B3613" w:rsidRPr="00520926">
              <w:rPr>
                <w:rFonts w:ascii="Times New Roman" w:hAnsi="Times New Roman" w:cs="Times New Roman"/>
                <w:caps w:val="0"/>
                <w:color w:val="auto"/>
                <w:sz w:val="24"/>
                <w:szCs w:val="24"/>
                <w:lang w:bidi="ar-SA"/>
              </w:rPr>
              <w:t>0</w:t>
            </w:r>
          </w:p>
        </w:tc>
        <w:tc>
          <w:tcPr>
            <w:tcW w:w="2977" w:type="dxa"/>
            <w:tcBorders>
              <w:left w:val="single" w:sz="4" w:space="0" w:color="auto"/>
            </w:tcBorders>
            <w:vAlign w:val="center"/>
          </w:tcPr>
          <w:p w14:paraId="5AE16005" w14:textId="0A157DBA" w:rsidR="00C02168" w:rsidRPr="00520926" w:rsidRDefault="004B3613" w:rsidP="009A07D2">
            <w:pPr>
              <w:pStyle w:val="TmBykHarfBalk"/>
              <w:jc w:val="center"/>
              <w:rPr>
                <w:rFonts w:ascii="Times New Roman" w:hAnsi="Times New Roman" w:cs="Times New Roman"/>
                <w:caps w:val="0"/>
                <w:color w:val="auto"/>
                <w:sz w:val="24"/>
                <w:szCs w:val="24"/>
                <w:lang w:bidi="ar-SA"/>
              </w:rPr>
            </w:pPr>
            <w:r w:rsidRPr="00520926">
              <w:rPr>
                <w:rFonts w:ascii="Times New Roman" w:hAnsi="Times New Roman" w:cs="Times New Roman"/>
                <w:caps w:val="0"/>
                <w:color w:val="auto"/>
                <w:sz w:val="24"/>
                <w:szCs w:val="24"/>
                <w:lang w:bidi="ar-SA"/>
              </w:rPr>
              <w:t>202</w:t>
            </w:r>
            <w:r w:rsidR="000C0532" w:rsidRPr="00520926">
              <w:rPr>
                <w:rFonts w:ascii="Times New Roman" w:hAnsi="Times New Roman" w:cs="Times New Roman"/>
                <w:caps w:val="0"/>
                <w:color w:val="auto"/>
                <w:sz w:val="24"/>
                <w:szCs w:val="24"/>
                <w:lang w:bidi="ar-SA"/>
              </w:rPr>
              <w:t>6</w:t>
            </w:r>
            <w:r w:rsidRPr="00520926">
              <w:rPr>
                <w:rFonts w:ascii="Times New Roman" w:hAnsi="Times New Roman" w:cs="Times New Roman"/>
                <w:caps w:val="0"/>
                <w:color w:val="auto"/>
                <w:sz w:val="24"/>
                <w:szCs w:val="24"/>
                <w:lang w:bidi="ar-SA"/>
              </w:rPr>
              <w:t>-</w:t>
            </w:r>
            <w:r w:rsidR="000C0532" w:rsidRPr="00520926">
              <w:rPr>
                <w:rFonts w:ascii="Times New Roman" w:hAnsi="Times New Roman" w:cs="Times New Roman"/>
                <w:caps w:val="0"/>
                <w:color w:val="auto"/>
                <w:sz w:val="24"/>
                <w:szCs w:val="24"/>
                <w:lang w:bidi="ar-SA"/>
              </w:rPr>
              <w:t>1</w:t>
            </w:r>
          </w:p>
        </w:tc>
        <w:tc>
          <w:tcPr>
            <w:tcW w:w="2978" w:type="dxa"/>
            <w:tcBorders>
              <w:left w:val="single" w:sz="4" w:space="0" w:color="auto"/>
            </w:tcBorders>
            <w:vAlign w:val="center"/>
          </w:tcPr>
          <w:p w14:paraId="2D58B957" w14:textId="29EE1F61" w:rsidR="00C02168" w:rsidRPr="00520926" w:rsidRDefault="004B3613" w:rsidP="009A07D2">
            <w:pPr>
              <w:pStyle w:val="TmBykHarfBalk"/>
              <w:jc w:val="center"/>
              <w:rPr>
                <w:rFonts w:ascii="Times New Roman" w:hAnsi="Times New Roman" w:cs="Times New Roman"/>
                <w:caps w:val="0"/>
                <w:color w:val="auto"/>
                <w:sz w:val="24"/>
                <w:szCs w:val="24"/>
                <w:lang w:bidi="ar-SA"/>
              </w:rPr>
            </w:pPr>
            <w:r w:rsidRPr="00520926">
              <w:rPr>
                <w:rFonts w:ascii="Times New Roman" w:hAnsi="Times New Roman" w:cs="Times New Roman"/>
                <w:caps w:val="0"/>
                <w:color w:val="auto"/>
                <w:sz w:val="24"/>
                <w:szCs w:val="24"/>
                <w:lang w:bidi="ar-SA"/>
              </w:rPr>
              <w:t xml:space="preserve">SKS </w:t>
            </w:r>
            <w:r w:rsidR="004C57B5" w:rsidRPr="00520926">
              <w:rPr>
                <w:rFonts w:ascii="Times New Roman" w:hAnsi="Times New Roman" w:cs="Times New Roman"/>
                <w:caps w:val="0"/>
                <w:color w:val="auto"/>
                <w:sz w:val="24"/>
                <w:szCs w:val="24"/>
                <w:lang w:bidi="ar-SA"/>
              </w:rPr>
              <w:t>Daire Başkanlığı Makamı</w:t>
            </w:r>
            <w:r w:rsidRPr="00520926">
              <w:rPr>
                <w:rFonts w:ascii="Times New Roman" w:hAnsi="Times New Roman" w:cs="Times New Roman"/>
                <w:caps w:val="0"/>
                <w:color w:val="auto"/>
                <w:sz w:val="24"/>
                <w:szCs w:val="24"/>
                <w:lang w:bidi="ar-SA"/>
              </w:rPr>
              <w:t xml:space="preserve"> </w:t>
            </w:r>
          </w:p>
        </w:tc>
      </w:tr>
    </w:tbl>
    <w:tbl>
      <w:tblPr>
        <w:tblStyle w:val="TabloKlavuzu"/>
        <w:tblW w:w="10773" w:type="dxa"/>
        <w:tblInd w:w="-572" w:type="dxa"/>
        <w:tblLook w:val="04A0" w:firstRow="1" w:lastRow="0" w:firstColumn="1" w:lastColumn="0" w:noHBand="0" w:noVBand="1"/>
      </w:tblPr>
      <w:tblGrid>
        <w:gridCol w:w="1493"/>
        <w:gridCol w:w="9280"/>
      </w:tblGrid>
      <w:tr w:rsidR="00B749A7" w:rsidRPr="00520926" w14:paraId="5CBC25FD" w14:textId="77777777" w:rsidTr="00472DD9">
        <w:trPr>
          <w:trHeight w:val="285"/>
        </w:trPr>
        <w:tc>
          <w:tcPr>
            <w:tcW w:w="1493" w:type="dxa"/>
            <w:shd w:val="clear" w:color="auto" w:fill="D0CECE" w:themeFill="background2" w:themeFillShade="E6"/>
          </w:tcPr>
          <w:p w14:paraId="30BB7422" w14:textId="77777777" w:rsidR="00B749A7" w:rsidRPr="00520926" w:rsidRDefault="00B749A7" w:rsidP="00B749A7">
            <w:pPr>
              <w:jc w:val="center"/>
              <w:rPr>
                <w:rFonts w:ascii="Times New Roman" w:hAnsi="Times New Roman" w:cs="Times New Roman"/>
                <w:b/>
                <w:color w:val="auto"/>
                <w:sz w:val="23"/>
                <w:szCs w:val="23"/>
              </w:rPr>
            </w:pPr>
            <w:r w:rsidRPr="00520926">
              <w:rPr>
                <w:rFonts w:ascii="Times New Roman" w:hAnsi="Times New Roman" w:cs="Times New Roman"/>
                <w:b/>
                <w:color w:val="auto"/>
                <w:sz w:val="23"/>
                <w:szCs w:val="23"/>
              </w:rPr>
              <w:t xml:space="preserve">Gündem </w:t>
            </w:r>
          </w:p>
          <w:p w14:paraId="60396616" w14:textId="77777777" w:rsidR="00B749A7" w:rsidRPr="00520926" w:rsidRDefault="00B749A7" w:rsidP="000C0532">
            <w:pPr>
              <w:jc w:val="center"/>
              <w:rPr>
                <w:rFonts w:ascii="Times New Roman" w:hAnsi="Times New Roman" w:cs="Times New Roman"/>
                <w:b/>
                <w:color w:val="auto"/>
                <w:sz w:val="23"/>
                <w:szCs w:val="23"/>
              </w:rPr>
            </w:pPr>
          </w:p>
        </w:tc>
        <w:tc>
          <w:tcPr>
            <w:tcW w:w="9280" w:type="dxa"/>
            <w:shd w:val="clear" w:color="auto" w:fill="BFBFBF" w:themeFill="background1" w:themeFillShade="BF"/>
          </w:tcPr>
          <w:p w14:paraId="150E32B6" w14:textId="55F7ADF2" w:rsidR="00B749A7" w:rsidRPr="00520926" w:rsidRDefault="00B749A7" w:rsidP="00E86E8B">
            <w:pPr>
              <w:rPr>
                <w:rFonts w:asciiTheme="minorHAnsi" w:eastAsiaTheme="minorHAnsi" w:hAnsiTheme="minorHAnsi" w:cstheme="minorBidi"/>
                <w:color w:val="auto"/>
                <w:lang w:eastAsia="en-US"/>
              </w:rPr>
            </w:pPr>
            <w:r w:rsidRPr="00520926">
              <w:rPr>
                <w:rFonts w:asciiTheme="minorHAnsi" w:eastAsiaTheme="minorHAnsi" w:hAnsiTheme="minorHAnsi" w:cstheme="minorBidi"/>
                <w:color w:val="auto"/>
                <w:lang w:eastAsia="en-US"/>
              </w:rPr>
              <w:t>Birim Kalite Komisyonu</w:t>
            </w:r>
            <w:r w:rsidR="00520926">
              <w:rPr>
                <w:rFonts w:asciiTheme="minorHAnsi" w:eastAsiaTheme="minorHAnsi" w:hAnsiTheme="minorHAnsi" w:cstheme="minorBidi"/>
                <w:color w:val="auto"/>
                <w:lang w:eastAsia="en-US"/>
              </w:rPr>
              <w:t>nun kimlerden oluştuğu ve</w:t>
            </w:r>
            <w:r w:rsidRPr="00520926">
              <w:rPr>
                <w:rFonts w:asciiTheme="minorHAnsi" w:eastAsiaTheme="minorHAnsi" w:hAnsiTheme="minorHAnsi" w:cstheme="minorBidi"/>
                <w:color w:val="auto"/>
                <w:lang w:eastAsia="en-US"/>
              </w:rPr>
              <w:t xml:space="preserve"> toplantılarının yapılma sıklığı görüşüldü.</w:t>
            </w:r>
          </w:p>
        </w:tc>
      </w:tr>
      <w:tr w:rsidR="00B749A7" w:rsidRPr="00520926" w14:paraId="53EDB41F" w14:textId="77777777" w:rsidTr="00F50772">
        <w:trPr>
          <w:trHeight w:val="818"/>
        </w:trPr>
        <w:tc>
          <w:tcPr>
            <w:tcW w:w="1493" w:type="dxa"/>
            <w:shd w:val="clear" w:color="auto" w:fill="D0CECE" w:themeFill="background2" w:themeFillShade="E6"/>
          </w:tcPr>
          <w:p w14:paraId="0F3055F4" w14:textId="77777777" w:rsidR="00B749A7" w:rsidRPr="00520926" w:rsidRDefault="00B749A7" w:rsidP="00F50772">
            <w:pPr>
              <w:jc w:val="center"/>
              <w:rPr>
                <w:rFonts w:ascii="Times New Roman" w:hAnsi="Times New Roman" w:cs="Times New Roman"/>
                <w:b/>
                <w:color w:val="auto"/>
                <w:sz w:val="23"/>
                <w:szCs w:val="23"/>
              </w:rPr>
            </w:pPr>
            <w:r w:rsidRPr="00520926">
              <w:rPr>
                <w:rFonts w:ascii="Times New Roman" w:hAnsi="Times New Roman" w:cs="Times New Roman"/>
                <w:b/>
                <w:color w:val="auto"/>
                <w:sz w:val="23"/>
                <w:szCs w:val="23"/>
              </w:rPr>
              <w:t>Karar</w:t>
            </w:r>
          </w:p>
        </w:tc>
        <w:tc>
          <w:tcPr>
            <w:tcW w:w="9280" w:type="dxa"/>
            <w:shd w:val="clear" w:color="auto" w:fill="FFFFFF" w:themeFill="background1"/>
          </w:tcPr>
          <w:tbl>
            <w:tblPr>
              <w:tblW w:w="3777"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777"/>
            </w:tblGrid>
            <w:tr w:rsidR="00520926" w:rsidRPr="00520926" w14:paraId="40DE90D6" w14:textId="77777777" w:rsidTr="00520926">
              <w:tc>
                <w:tcPr>
                  <w:tcW w:w="3777"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290506B2" w14:textId="77777777" w:rsidR="00520926" w:rsidRPr="00520926" w:rsidRDefault="00520926" w:rsidP="00520926">
                  <w:pPr>
                    <w:pStyle w:val="AralkYok"/>
                  </w:pPr>
                  <w:r w:rsidRPr="00520926">
                    <w:t>İDARİ BİRİM KALİTE KOMİSYON ÜYELERİ</w:t>
                  </w:r>
                </w:p>
              </w:tc>
            </w:tr>
          </w:tbl>
          <w:p w14:paraId="35674818" w14:textId="77777777" w:rsidR="00520926" w:rsidRPr="00520926" w:rsidRDefault="00520926" w:rsidP="00520926">
            <w:pPr>
              <w:pStyle w:val="AralkYok"/>
              <w:rPr>
                <w:vanish/>
              </w:rPr>
            </w:pPr>
          </w:p>
          <w:tbl>
            <w:tblPr>
              <w:tblW w:w="4202"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79"/>
              <w:gridCol w:w="2023"/>
            </w:tblGrid>
            <w:tr w:rsidR="00520926" w:rsidRPr="00520926" w14:paraId="4AA164F7" w14:textId="77777777" w:rsidTr="006F28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56459F34" w14:textId="77777777" w:rsidR="00520926" w:rsidRPr="00520926" w:rsidRDefault="00520926" w:rsidP="00520926">
                  <w:pPr>
                    <w:pStyle w:val="AralkYok"/>
                  </w:pPr>
                  <w:r w:rsidRPr="00520926">
                    <w:t>AD SOYAD</w:t>
                  </w:r>
                </w:p>
              </w:tc>
              <w:tc>
                <w:tcPr>
                  <w:tcW w:w="2023"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47F9699A" w14:textId="77777777" w:rsidR="00520926" w:rsidRPr="00520926" w:rsidRDefault="00520926" w:rsidP="00520926">
                  <w:pPr>
                    <w:pStyle w:val="AralkYok"/>
                  </w:pPr>
                  <w:r w:rsidRPr="00520926">
                    <w:t>GÖREVİ</w:t>
                  </w:r>
                </w:p>
              </w:tc>
            </w:tr>
            <w:tr w:rsidR="00520926" w:rsidRPr="00520926" w14:paraId="44A3DD5E" w14:textId="77777777" w:rsidTr="006F28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2CAB2F53" w14:textId="77777777" w:rsidR="00520926" w:rsidRPr="00520926" w:rsidRDefault="00520926" w:rsidP="00520926">
                  <w:pPr>
                    <w:pStyle w:val="AralkYok"/>
                  </w:pPr>
                  <w:r w:rsidRPr="00520926">
                    <w:t>Dr. Mustafa AKYÜREK</w:t>
                  </w:r>
                </w:p>
              </w:tc>
              <w:tc>
                <w:tcPr>
                  <w:tcW w:w="2023"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3E434397" w14:textId="567C67D6" w:rsidR="00520926" w:rsidRPr="00520926" w:rsidRDefault="006F283B" w:rsidP="00520926">
                  <w:pPr>
                    <w:pStyle w:val="AralkYok"/>
                  </w:pPr>
                  <w:r>
                    <w:t>Komisyon Başkanı</w:t>
                  </w:r>
                </w:p>
              </w:tc>
            </w:tr>
            <w:tr w:rsidR="00520926" w:rsidRPr="00520926" w14:paraId="377108B1" w14:textId="77777777" w:rsidTr="006F28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5D7047D2" w14:textId="77777777" w:rsidR="00520926" w:rsidRPr="00520926" w:rsidRDefault="00520926" w:rsidP="00520926">
                  <w:pPr>
                    <w:pStyle w:val="AralkYok"/>
                  </w:pPr>
                  <w:r w:rsidRPr="00520926">
                    <w:t>Ramazan EROĞLU</w:t>
                  </w:r>
                </w:p>
              </w:tc>
              <w:tc>
                <w:tcPr>
                  <w:tcW w:w="2023"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378039FA" w14:textId="77777777" w:rsidR="00520926" w:rsidRPr="00520926" w:rsidRDefault="00520926" w:rsidP="00520926">
                  <w:pPr>
                    <w:pStyle w:val="AralkYok"/>
                  </w:pPr>
                  <w:r w:rsidRPr="00520926">
                    <w:t>Üye</w:t>
                  </w:r>
                </w:p>
              </w:tc>
            </w:tr>
            <w:tr w:rsidR="006F283B" w:rsidRPr="00520926" w14:paraId="03F25BA2" w14:textId="77777777" w:rsidTr="006F28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3B4A89D9" w14:textId="77777777" w:rsidR="006F283B" w:rsidRPr="00520926" w:rsidRDefault="006F283B" w:rsidP="00520926">
                  <w:pPr>
                    <w:pStyle w:val="AralkYok"/>
                  </w:pPr>
                </w:p>
              </w:tc>
              <w:tc>
                <w:tcPr>
                  <w:tcW w:w="2023"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14:paraId="35972EFC" w14:textId="77777777" w:rsidR="006F283B" w:rsidRPr="00520926" w:rsidRDefault="006F283B" w:rsidP="00520926">
                  <w:pPr>
                    <w:pStyle w:val="AralkYok"/>
                  </w:pPr>
                </w:p>
              </w:tc>
            </w:tr>
            <w:tr w:rsidR="00520926" w:rsidRPr="00520926" w14:paraId="375AABEF" w14:textId="77777777" w:rsidTr="006F28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06673350" w14:textId="77777777" w:rsidR="00520926" w:rsidRPr="00520926" w:rsidRDefault="00520926" w:rsidP="00520926">
                  <w:pPr>
                    <w:pStyle w:val="AralkYok"/>
                  </w:pPr>
                  <w:r w:rsidRPr="00520926">
                    <w:t>Muhammet ÖKSÜZOĞLU</w:t>
                  </w:r>
                </w:p>
              </w:tc>
              <w:tc>
                <w:tcPr>
                  <w:tcW w:w="2023"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402842B4" w14:textId="77777777" w:rsidR="00520926" w:rsidRPr="00520926" w:rsidRDefault="00520926" w:rsidP="00520926">
                  <w:pPr>
                    <w:pStyle w:val="AralkYok"/>
                  </w:pPr>
                  <w:r w:rsidRPr="00520926">
                    <w:t>Üye</w:t>
                  </w:r>
                </w:p>
              </w:tc>
            </w:tr>
            <w:tr w:rsidR="00520926" w:rsidRPr="00520926" w14:paraId="12A66BBD" w14:textId="77777777" w:rsidTr="006F28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2C82CF82" w14:textId="7FA12430" w:rsidR="00520926" w:rsidRPr="00520926" w:rsidRDefault="00520926" w:rsidP="00520926">
                  <w:pPr>
                    <w:pStyle w:val="AralkYok"/>
                  </w:pPr>
                  <w:r w:rsidRPr="00520926">
                    <w:t>Feyzullah KABARAN</w:t>
                  </w:r>
                </w:p>
              </w:tc>
              <w:tc>
                <w:tcPr>
                  <w:tcW w:w="2023"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315F8658" w14:textId="77777777" w:rsidR="00520926" w:rsidRPr="00520926" w:rsidRDefault="00520926" w:rsidP="00520926">
                  <w:pPr>
                    <w:pStyle w:val="AralkYok"/>
                  </w:pPr>
                  <w:r w:rsidRPr="00520926">
                    <w:t>Üye</w:t>
                  </w:r>
                </w:p>
              </w:tc>
            </w:tr>
            <w:tr w:rsidR="00520926" w:rsidRPr="00520926" w14:paraId="4AACDE5A" w14:textId="77777777" w:rsidTr="006F283B">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157FF745" w14:textId="63F6409E" w:rsidR="00520926" w:rsidRPr="00520926" w:rsidRDefault="00520926" w:rsidP="00520926">
                  <w:pPr>
                    <w:pStyle w:val="AralkYok"/>
                  </w:pPr>
                  <w:r>
                    <w:t xml:space="preserve"> </w:t>
                  </w:r>
                  <w:r w:rsidRPr="00520926">
                    <w:t>Zübeyde TURHAL</w:t>
                  </w:r>
                </w:p>
              </w:tc>
              <w:tc>
                <w:tcPr>
                  <w:tcW w:w="2023"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hideMark/>
                </w:tcPr>
                <w:p w14:paraId="693DE216" w14:textId="77777777" w:rsidR="00520926" w:rsidRPr="00520926" w:rsidRDefault="00520926" w:rsidP="00520926">
                  <w:pPr>
                    <w:pStyle w:val="AralkYok"/>
                  </w:pPr>
                  <w:r w:rsidRPr="00520926">
                    <w:t>Üye</w:t>
                  </w:r>
                </w:p>
              </w:tc>
            </w:tr>
          </w:tbl>
          <w:p w14:paraId="64DB0C91" w14:textId="77777777" w:rsidR="00520926" w:rsidRPr="00520926" w:rsidRDefault="00520926" w:rsidP="00520926">
            <w:pPr>
              <w:pStyle w:val="AralkYok"/>
            </w:pPr>
            <w:r w:rsidRPr="00520926">
              <w:t> </w:t>
            </w:r>
          </w:p>
          <w:p w14:paraId="4C5E2CE9" w14:textId="0EDBCFB4" w:rsidR="00B749A7" w:rsidRPr="00520926" w:rsidRDefault="00B749A7" w:rsidP="00F50772">
            <w:pPr>
              <w:pStyle w:val="AralkYok"/>
            </w:pPr>
            <w:r w:rsidRPr="00520926">
              <w:t>Komisyon tarafından her ay düzenli olarak toplantı yapılmasına karar verilmiştir.</w:t>
            </w:r>
          </w:p>
        </w:tc>
      </w:tr>
      <w:tr w:rsidR="000C0532" w:rsidRPr="001646DB" w14:paraId="5CFB7B0F" w14:textId="77777777" w:rsidTr="00000ED2">
        <w:trPr>
          <w:trHeight w:val="818"/>
        </w:trPr>
        <w:tc>
          <w:tcPr>
            <w:tcW w:w="1493" w:type="dxa"/>
            <w:shd w:val="clear" w:color="auto" w:fill="D0CECE" w:themeFill="background2" w:themeFillShade="E6"/>
          </w:tcPr>
          <w:p w14:paraId="725CE774" w14:textId="77777777" w:rsidR="000C0532" w:rsidRPr="00845ECC" w:rsidRDefault="000C0532" w:rsidP="000C0532">
            <w:pPr>
              <w:jc w:val="center"/>
              <w:rPr>
                <w:rFonts w:ascii="Times New Roman" w:hAnsi="Times New Roman" w:cs="Times New Roman"/>
                <w:b/>
                <w:sz w:val="23"/>
                <w:szCs w:val="23"/>
              </w:rPr>
            </w:pPr>
            <w:r w:rsidRPr="00845ECC">
              <w:rPr>
                <w:rFonts w:ascii="Times New Roman" w:hAnsi="Times New Roman" w:cs="Times New Roman"/>
                <w:b/>
                <w:sz w:val="23"/>
                <w:szCs w:val="23"/>
              </w:rPr>
              <w:t xml:space="preserve">Gündem </w:t>
            </w:r>
          </w:p>
          <w:p w14:paraId="3ECCF7CD" w14:textId="31322AA1" w:rsidR="000C0532" w:rsidRDefault="000C0532" w:rsidP="000C0532">
            <w:pPr>
              <w:rPr>
                <w:rFonts w:ascii="Times New Roman" w:hAnsi="Times New Roman" w:cs="Times New Roman"/>
                <w:b/>
                <w:sz w:val="23"/>
                <w:szCs w:val="23"/>
              </w:rPr>
            </w:pPr>
          </w:p>
        </w:tc>
        <w:tc>
          <w:tcPr>
            <w:tcW w:w="9280" w:type="dxa"/>
            <w:shd w:val="clear" w:color="auto" w:fill="BFBFBF" w:themeFill="background1" w:themeFillShade="BF"/>
          </w:tcPr>
          <w:p w14:paraId="584B54A7" w14:textId="21E01EA7" w:rsidR="000C0532" w:rsidRPr="00E86E8B" w:rsidRDefault="000C0532" w:rsidP="00E86E8B">
            <w:pPr>
              <w:rPr>
                <w:rStyle w:val="Gl"/>
                <w:rFonts w:asciiTheme="minorHAnsi" w:eastAsiaTheme="minorHAnsi" w:hAnsiTheme="minorHAnsi" w:cstheme="minorBidi"/>
                <w:b w:val="0"/>
                <w:bCs w:val="0"/>
                <w:color w:val="auto"/>
                <w:lang w:eastAsia="en-US"/>
              </w:rPr>
            </w:pPr>
            <w:r w:rsidRPr="00E86E8B">
              <w:rPr>
                <w:rFonts w:asciiTheme="minorHAnsi" w:eastAsiaTheme="minorHAnsi" w:hAnsiTheme="minorHAnsi" w:cstheme="minorBidi"/>
                <w:color w:val="auto"/>
                <w:lang w:eastAsia="en-US"/>
              </w:rPr>
              <w:t>Üniversitemizin 2026-2030 Stratejik Planı doğrultusunda Başkanlığımızın misyon, vizyon, amaç ve hedefleri belirlen</w:t>
            </w:r>
            <w:r w:rsidR="00FC3EC6">
              <w:rPr>
                <w:rFonts w:asciiTheme="minorHAnsi" w:eastAsiaTheme="minorHAnsi" w:hAnsiTheme="minorHAnsi" w:cstheme="minorBidi"/>
                <w:color w:val="auto"/>
                <w:lang w:eastAsia="en-US"/>
              </w:rPr>
              <w:t>miştir</w:t>
            </w:r>
            <w:r w:rsidRPr="00E86E8B">
              <w:rPr>
                <w:rFonts w:asciiTheme="minorHAnsi" w:eastAsiaTheme="minorHAnsi" w:hAnsiTheme="minorHAnsi" w:cstheme="minorBidi"/>
                <w:color w:val="auto"/>
                <w:lang w:eastAsia="en-US"/>
              </w:rPr>
              <w:t>.</w:t>
            </w:r>
          </w:p>
        </w:tc>
      </w:tr>
      <w:tr w:rsidR="000C0532" w:rsidRPr="001646DB" w14:paraId="02802433" w14:textId="77777777" w:rsidTr="004B3613">
        <w:trPr>
          <w:trHeight w:val="818"/>
        </w:trPr>
        <w:tc>
          <w:tcPr>
            <w:tcW w:w="1493" w:type="dxa"/>
            <w:shd w:val="clear" w:color="auto" w:fill="D0CECE" w:themeFill="background2" w:themeFillShade="E6"/>
          </w:tcPr>
          <w:p w14:paraId="5D7C0F2C" w14:textId="772ECF22" w:rsidR="000C0532" w:rsidRDefault="00B749A7" w:rsidP="00506B04">
            <w:pPr>
              <w:jc w:val="center"/>
              <w:rPr>
                <w:rFonts w:ascii="Times New Roman" w:hAnsi="Times New Roman" w:cs="Times New Roman"/>
                <w:b/>
                <w:sz w:val="23"/>
                <w:szCs w:val="23"/>
              </w:rPr>
            </w:pPr>
            <w:r>
              <w:rPr>
                <w:rFonts w:ascii="Times New Roman" w:hAnsi="Times New Roman" w:cs="Times New Roman"/>
                <w:b/>
                <w:sz w:val="23"/>
                <w:szCs w:val="23"/>
              </w:rPr>
              <w:t>Karar</w:t>
            </w:r>
          </w:p>
        </w:tc>
        <w:tc>
          <w:tcPr>
            <w:tcW w:w="9280" w:type="dxa"/>
            <w:shd w:val="clear" w:color="auto" w:fill="FFFFFF" w:themeFill="background1"/>
          </w:tcPr>
          <w:p w14:paraId="7CAADD4E" w14:textId="77777777" w:rsidR="003D1FDC" w:rsidRDefault="000C0532" w:rsidP="003D1FDC">
            <w:pPr>
              <w:pStyle w:val="ListeParagraf"/>
              <w:rPr>
                <w:rFonts w:asciiTheme="minorHAnsi" w:hAnsiTheme="minorHAnsi" w:cstheme="minorHAnsi"/>
                <w:color w:val="000000" w:themeColor="text1"/>
              </w:rPr>
            </w:pPr>
            <w:r w:rsidRPr="00E86E8B">
              <w:t>Misyonumuz;</w:t>
            </w:r>
            <w:r>
              <w:t xml:space="preserve"> </w:t>
            </w:r>
            <w:r w:rsidR="003D1FDC" w:rsidRPr="002D62AF">
              <w:rPr>
                <w:rFonts w:asciiTheme="minorHAnsi" w:hAnsiTheme="minorHAnsi" w:cstheme="minorHAnsi"/>
                <w:color w:val="000000" w:themeColor="text1"/>
              </w:rPr>
              <w:t xml:space="preserve">Üniversitemizin bilim merkezli ve öğrenci dostu yapısı doğrultusunda; sağlık, kültür ve spor hizmetlerini yenilikçi ve çözüm odaklı bir anlayışla sunmayı, öğrencilerimizin sosyal ve bedensel gelişimlerini desteklemeyi, </w:t>
            </w:r>
            <w:r w:rsidR="003D1FDC" w:rsidRPr="002D62AF">
              <w:rPr>
                <w:rFonts w:asciiTheme="minorHAnsi" w:hAnsiTheme="minorHAnsi" w:cstheme="minorHAnsi"/>
              </w:rPr>
              <w:t xml:space="preserve">öğrencilerimize sağlıklı ve dengeli beslenmelerini sağlayacak hijyenik ve erişilebilir beslenme hizmeti sunmayı, </w:t>
            </w:r>
            <w:r w:rsidR="003D1FDC" w:rsidRPr="002D62AF">
              <w:rPr>
                <w:rFonts w:asciiTheme="minorHAnsi" w:hAnsiTheme="minorHAnsi" w:cstheme="minorHAnsi"/>
                <w:color w:val="000000" w:themeColor="text1"/>
              </w:rPr>
              <w:t>tüm süreçleri sürekli iyileştirme anlayışıyla mevzuata uygun ve paydaşlarla iş birliği içinde yürütmeyi ve bu süreçte oluşan birikimi milletimizin ve insanlığın faydasına sunmayı görev edinmiştir.</w:t>
            </w:r>
          </w:p>
          <w:p w14:paraId="183A3AC6" w14:textId="41F9006F" w:rsidR="00E86E8B" w:rsidRDefault="00E86E8B" w:rsidP="00E86E8B">
            <w:pPr>
              <w:pStyle w:val="AralkYok"/>
            </w:pPr>
          </w:p>
          <w:p w14:paraId="405B99FE" w14:textId="77777777" w:rsidR="003D1FDC" w:rsidRPr="002D62AF" w:rsidRDefault="000C0532" w:rsidP="003D1FDC">
            <w:pPr>
              <w:pStyle w:val="ListeParagraf"/>
              <w:rPr>
                <w:rFonts w:asciiTheme="minorHAnsi" w:hAnsiTheme="minorHAnsi" w:cstheme="minorHAnsi"/>
                <w:color w:val="000000" w:themeColor="text1"/>
              </w:rPr>
            </w:pPr>
            <w:r w:rsidRPr="00E86E8B">
              <w:t>Vizyonumuz;</w:t>
            </w:r>
            <w:r>
              <w:t xml:space="preserve"> </w:t>
            </w:r>
            <w:r w:rsidR="003D1FDC" w:rsidRPr="002D62AF">
              <w:rPr>
                <w:rFonts w:asciiTheme="minorHAnsi" w:hAnsiTheme="minorHAnsi" w:cstheme="minorHAnsi"/>
                <w:color w:val="000000" w:themeColor="text1"/>
              </w:rPr>
              <w:t>Sunulan sağlık, kültür ve spor hizmetlerinde üniversitemizin bilimsel kimliğine uygun, nitelikli ve sürdürülebilir bir hizmet anlayışını yerleştirmek,</w:t>
            </w:r>
            <w:r w:rsidR="003D1FDC" w:rsidRPr="002D62AF">
              <w:rPr>
                <w:rFonts w:asciiTheme="minorHAnsi" w:hAnsiTheme="minorHAnsi" w:cstheme="minorHAnsi"/>
              </w:rPr>
              <w:t xml:space="preserve"> öğrencilerimizin sağlıklı, dengeli ve hijyenik bir ortamda beslenmelerini temin ederek </w:t>
            </w:r>
            <w:r w:rsidR="003D1FDC" w:rsidRPr="002D62AF">
              <w:rPr>
                <w:rFonts w:asciiTheme="minorHAnsi" w:hAnsiTheme="minorHAnsi" w:cstheme="minorHAnsi"/>
                <w:color w:val="000000" w:themeColor="text1"/>
              </w:rPr>
              <w:t>öğrenci ihtiyaçlarını merkeze alan uygulamalarla sosyal yaşamın akademik başarıyı desteklediği verimli bir kampüs ortamına katkı sağlamaktır.</w:t>
            </w:r>
          </w:p>
          <w:p w14:paraId="120E0F8D" w14:textId="152F7320" w:rsidR="0083709B" w:rsidRDefault="0083709B" w:rsidP="00E86E8B">
            <w:pPr>
              <w:pStyle w:val="AralkYok"/>
            </w:pPr>
          </w:p>
          <w:p w14:paraId="0C441309" w14:textId="77777777" w:rsidR="00E86E8B" w:rsidRDefault="00E86E8B" w:rsidP="00E86E8B">
            <w:pPr>
              <w:pStyle w:val="AralkYok"/>
            </w:pPr>
          </w:p>
          <w:p w14:paraId="146924DD" w14:textId="77777777" w:rsidR="00E86E8B" w:rsidRPr="00FC3EC6" w:rsidRDefault="00E86E8B" w:rsidP="00E86E8B">
            <w:pPr>
              <w:pStyle w:val="AralkYok"/>
            </w:pPr>
            <w:r w:rsidRPr="00FC3EC6">
              <w:t>Amaç ve Hedefler</w:t>
            </w:r>
          </w:p>
          <w:p w14:paraId="2E78C6EC" w14:textId="77777777" w:rsidR="003D1FDC" w:rsidRPr="002D62AF" w:rsidRDefault="003D1FDC" w:rsidP="003D1FDC">
            <w:pPr>
              <w:pStyle w:val="AralkYok"/>
              <w:numPr>
                <w:ilvl w:val="1"/>
                <w:numId w:val="9"/>
              </w:numPr>
              <w:ind w:left="386"/>
              <w:rPr>
                <w:rFonts w:cstheme="minorHAnsi"/>
                <w:color w:val="000000" w:themeColor="text1"/>
              </w:rPr>
            </w:pPr>
            <w:r w:rsidRPr="002D62AF">
              <w:rPr>
                <w:rFonts w:cstheme="minorHAnsi"/>
                <w:color w:val="000000" w:themeColor="text1"/>
              </w:rPr>
              <w:t>Öğrencilerin sağlık, kültür ve spor hizmetlerine etkin ve sürdürülebilir şekilde erişimini sağlamak.</w:t>
            </w:r>
          </w:p>
          <w:p w14:paraId="6A741563" w14:textId="77777777" w:rsidR="003D1FDC" w:rsidRPr="002D62AF" w:rsidRDefault="003D1FDC" w:rsidP="003D1FDC">
            <w:pPr>
              <w:pStyle w:val="AralkYok"/>
              <w:numPr>
                <w:ilvl w:val="1"/>
                <w:numId w:val="9"/>
              </w:numPr>
              <w:ind w:left="386"/>
              <w:rPr>
                <w:rFonts w:cstheme="minorHAnsi"/>
                <w:color w:val="000000" w:themeColor="text1"/>
              </w:rPr>
            </w:pPr>
            <w:r w:rsidRPr="002D62AF">
              <w:rPr>
                <w:rFonts w:cstheme="minorHAnsi"/>
                <w:color w:val="000000" w:themeColor="text1"/>
              </w:rPr>
              <w:lastRenderedPageBreak/>
              <w:t>Öğrenci kulüpleri aracılığıyla toplumsal sorumluluk ve toplumsal katkı projelerini planlı ve izlenebilir şekilde yaygınlaştırmak.</w:t>
            </w:r>
          </w:p>
          <w:p w14:paraId="02656603" w14:textId="77777777" w:rsidR="003D1FDC" w:rsidRPr="002D62AF" w:rsidRDefault="003D1FDC" w:rsidP="003D1FDC">
            <w:pPr>
              <w:pStyle w:val="AralkYok"/>
              <w:numPr>
                <w:ilvl w:val="1"/>
                <w:numId w:val="9"/>
              </w:numPr>
              <w:ind w:left="386"/>
              <w:rPr>
                <w:rFonts w:cstheme="minorHAnsi"/>
                <w:color w:val="000000" w:themeColor="text1"/>
              </w:rPr>
            </w:pPr>
            <w:r w:rsidRPr="002D62AF">
              <w:rPr>
                <w:rFonts w:cstheme="minorHAnsi"/>
                <w:color w:val="000000" w:themeColor="text1"/>
              </w:rPr>
              <w:t>Üniversite yerleşkesinde sağlıklı yaşam ve spor kültürü faaliyetlerini arttırarak öğrencilerin kampüs alanında kaliteli vakit geçirerek sosyalleşmelerini sağlamak.</w:t>
            </w:r>
          </w:p>
          <w:p w14:paraId="07073BEA" w14:textId="1E48D646" w:rsidR="003D1FDC" w:rsidRPr="00520926" w:rsidRDefault="003D1FDC" w:rsidP="003D1FDC">
            <w:pPr>
              <w:pStyle w:val="AralkYok"/>
              <w:numPr>
                <w:ilvl w:val="1"/>
                <w:numId w:val="9"/>
              </w:numPr>
              <w:ind w:left="386"/>
              <w:rPr>
                <w:rFonts w:cstheme="minorHAnsi"/>
              </w:rPr>
            </w:pPr>
            <w:r w:rsidRPr="00520926">
              <w:rPr>
                <w:rFonts w:cstheme="minorHAnsi"/>
              </w:rPr>
              <w:t xml:space="preserve">SKS faaliyetlerini </w:t>
            </w:r>
            <w:r w:rsidR="00B749A7" w:rsidRPr="00520926">
              <w:rPr>
                <w:rFonts w:cstheme="minorHAnsi"/>
              </w:rPr>
              <w:t xml:space="preserve">tüm etkinliklerde uygulanacak anketler vasıtasıyla </w:t>
            </w:r>
            <w:r w:rsidRPr="00520926">
              <w:rPr>
                <w:rFonts w:cstheme="minorHAnsi"/>
              </w:rPr>
              <w:t>Planla–Uygula–Kontrol Et–Önlem Al (PUKÖ) döngüsü kapsamında izlemek ve sürekli iyileştirmek.</w:t>
            </w:r>
          </w:p>
          <w:p w14:paraId="3B9223AD" w14:textId="77777777" w:rsidR="003D1FDC" w:rsidRPr="002D62AF" w:rsidRDefault="003D1FDC" w:rsidP="003D1FDC">
            <w:pPr>
              <w:pStyle w:val="AralkYok"/>
              <w:numPr>
                <w:ilvl w:val="1"/>
                <w:numId w:val="9"/>
              </w:numPr>
              <w:ind w:left="386"/>
              <w:rPr>
                <w:rFonts w:cstheme="minorHAnsi"/>
                <w:color w:val="000000" w:themeColor="text1"/>
              </w:rPr>
            </w:pPr>
            <w:r w:rsidRPr="002D62AF">
              <w:rPr>
                <w:rFonts w:cstheme="minorHAnsi"/>
                <w:color w:val="000000" w:themeColor="text1"/>
              </w:rPr>
              <w:t>SKS hizmetlerinin dijitalleşmesini, erişilebilirliğini ve görünürlüğünü artırmak.</w:t>
            </w:r>
          </w:p>
          <w:p w14:paraId="706F7FFF" w14:textId="77777777" w:rsidR="003D1FDC" w:rsidRPr="002D62AF" w:rsidRDefault="003D1FDC" w:rsidP="003D1FDC">
            <w:pPr>
              <w:pStyle w:val="AralkYok"/>
              <w:numPr>
                <w:ilvl w:val="1"/>
                <w:numId w:val="9"/>
              </w:numPr>
              <w:ind w:left="386"/>
              <w:rPr>
                <w:rFonts w:cstheme="minorHAnsi"/>
                <w:color w:val="000000" w:themeColor="text1"/>
              </w:rPr>
            </w:pPr>
            <w:r w:rsidRPr="002D62AF">
              <w:rPr>
                <w:rFonts w:cstheme="minorHAnsi"/>
                <w:color w:val="000000" w:themeColor="text1"/>
              </w:rPr>
              <w:t>Üniversitenin stratejik planı, kalite güvencesi sistemi ve kurumsal hedefleri ile uyumlu, öğrenci odaklı ve katılımcı bir SKS yönetim anlayışı oluşturmak.</w:t>
            </w:r>
          </w:p>
          <w:p w14:paraId="008E5A98" w14:textId="77777777" w:rsidR="003D1FDC" w:rsidRPr="002D62AF" w:rsidRDefault="003D1FDC" w:rsidP="003D1FDC">
            <w:pPr>
              <w:pStyle w:val="AralkYok"/>
              <w:numPr>
                <w:ilvl w:val="1"/>
                <w:numId w:val="9"/>
              </w:numPr>
              <w:ind w:left="386"/>
              <w:rPr>
                <w:rFonts w:cstheme="minorHAnsi"/>
                <w:color w:val="000000" w:themeColor="text1"/>
              </w:rPr>
            </w:pPr>
            <w:r w:rsidRPr="002D62AF">
              <w:rPr>
                <w:rFonts w:cstheme="minorHAnsi"/>
                <w:color w:val="000000" w:themeColor="text1"/>
              </w:rPr>
              <w:t>Üniversitemiz yemekhane, kantin, kafeterya ve sosyal yaşam merkezlerinde sunulan hizmetlerde hijyen ve gıda güvenliği standartlarının mevzuata uygun şekilde uygulanmasını sağlamak; bu kapsamda düzenli denetimler, izleme faaliyetleri ve iyileştirici uygulamalarla öğrenci ve personelin sağlıklı, güvenli ve kaliteli hizmetlere erişimini temin etmek.</w:t>
            </w:r>
          </w:p>
          <w:p w14:paraId="7B5EE4E5" w14:textId="604C5205" w:rsidR="00E86E8B" w:rsidRPr="003D1FDC" w:rsidRDefault="003D1FDC" w:rsidP="00E86E8B">
            <w:pPr>
              <w:pStyle w:val="AralkYok"/>
              <w:numPr>
                <w:ilvl w:val="1"/>
                <w:numId w:val="9"/>
              </w:numPr>
              <w:ind w:left="386"/>
              <w:rPr>
                <w:rFonts w:cstheme="minorHAnsi"/>
                <w:color w:val="000000" w:themeColor="text1"/>
              </w:rPr>
            </w:pPr>
            <w:r w:rsidRPr="002D62AF">
              <w:rPr>
                <w:rFonts w:cstheme="minorHAnsi"/>
                <w:color w:val="000000" w:themeColor="text1"/>
              </w:rPr>
              <w:t>Sosyal, kültürel ve sportif faaliyetler kapsamında yapılacak mali harcamalarda şeffaf ve hesap verebilir olmak.</w:t>
            </w:r>
          </w:p>
        </w:tc>
      </w:tr>
      <w:tr w:rsidR="000C0532" w:rsidRPr="001646DB" w14:paraId="09FE83A0" w14:textId="77777777" w:rsidTr="00000ED2">
        <w:trPr>
          <w:trHeight w:val="818"/>
        </w:trPr>
        <w:tc>
          <w:tcPr>
            <w:tcW w:w="1493" w:type="dxa"/>
            <w:shd w:val="clear" w:color="auto" w:fill="D0CECE" w:themeFill="background2" w:themeFillShade="E6"/>
          </w:tcPr>
          <w:p w14:paraId="71284D31" w14:textId="77777777" w:rsidR="000C0532" w:rsidRPr="00845ECC" w:rsidRDefault="000C0532" w:rsidP="000C0532">
            <w:pPr>
              <w:jc w:val="center"/>
              <w:rPr>
                <w:rFonts w:ascii="Times New Roman" w:hAnsi="Times New Roman" w:cs="Times New Roman"/>
                <w:b/>
                <w:sz w:val="23"/>
                <w:szCs w:val="23"/>
              </w:rPr>
            </w:pPr>
            <w:r w:rsidRPr="00845ECC">
              <w:rPr>
                <w:rFonts w:ascii="Times New Roman" w:hAnsi="Times New Roman" w:cs="Times New Roman"/>
                <w:b/>
                <w:sz w:val="23"/>
                <w:szCs w:val="23"/>
              </w:rPr>
              <w:lastRenderedPageBreak/>
              <w:t xml:space="preserve">Gündem </w:t>
            </w:r>
          </w:p>
          <w:p w14:paraId="47A55C36" w14:textId="77777777" w:rsidR="000C0532" w:rsidRDefault="000C0532" w:rsidP="00506B04">
            <w:pPr>
              <w:jc w:val="center"/>
              <w:rPr>
                <w:rFonts w:ascii="Times New Roman" w:hAnsi="Times New Roman" w:cs="Times New Roman"/>
                <w:b/>
                <w:sz w:val="23"/>
                <w:szCs w:val="23"/>
              </w:rPr>
            </w:pPr>
          </w:p>
        </w:tc>
        <w:tc>
          <w:tcPr>
            <w:tcW w:w="9280" w:type="dxa"/>
            <w:shd w:val="clear" w:color="auto" w:fill="BFBFBF" w:themeFill="background1" w:themeFillShade="BF"/>
          </w:tcPr>
          <w:p w14:paraId="0B3A3FD0" w14:textId="072A40CC" w:rsidR="00FC3EC6" w:rsidRPr="00FC3EC6" w:rsidRDefault="00FC3EC6" w:rsidP="00FC3EC6">
            <w:pPr>
              <w:pStyle w:val="AralkYok"/>
            </w:pPr>
            <w:r w:rsidRPr="00FC3EC6">
              <w:t>Sürdürülebilir, enerji verimli ve iklim dostu kampüs faaliyetlerini artırmak ve 12. Kalkınma planı çerçevesinde Ulaştırma, enerji verimliliği, tarım, çevre, turizm ve iklim değişikliği projelerine destekleme politikalarının artırılması</w:t>
            </w:r>
            <w:r>
              <w:t xml:space="preserve"> amacıyla alınacak önlemler görüşüldü.</w:t>
            </w:r>
          </w:p>
          <w:p w14:paraId="2DCF6FBD" w14:textId="77777777" w:rsidR="000C0532" w:rsidRPr="00FC3EC6" w:rsidRDefault="000C0532" w:rsidP="001C2D05">
            <w:pPr>
              <w:pStyle w:val="AralkYok"/>
              <w:rPr>
                <w:b/>
                <w:bCs/>
              </w:rPr>
            </w:pPr>
          </w:p>
        </w:tc>
      </w:tr>
      <w:tr w:rsidR="000C0532" w:rsidRPr="001646DB" w14:paraId="3A925E5C" w14:textId="77777777" w:rsidTr="004B3613">
        <w:trPr>
          <w:trHeight w:val="818"/>
        </w:trPr>
        <w:tc>
          <w:tcPr>
            <w:tcW w:w="1493" w:type="dxa"/>
            <w:shd w:val="clear" w:color="auto" w:fill="D0CECE" w:themeFill="background2" w:themeFillShade="E6"/>
          </w:tcPr>
          <w:p w14:paraId="27A6F441" w14:textId="4F9C27AD" w:rsidR="000C0532" w:rsidRPr="00FE5CF5" w:rsidRDefault="000C0532" w:rsidP="00506B04">
            <w:pPr>
              <w:jc w:val="center"/>
              <w:rPr>
                <w:rFonts w:asciiTheme="minorHAnsi" w:eastAsiaTheme="minorHAnsi" w:hAnsiTheme="minorHAnsi" w:cstheme="minorBidi"/>
                <w:b/>
                <w:bCs/>
                <w:color w:val="auto"/>
                <w:lang w:eastAsia="en-US"/>
              </w:rPr>
            </w:pPr>
            <w:r w:rsidRPr="00FE5CF5">
              <w:rPr>
                <w:rFonts w:asciiTheme="minorHAnsi" w:eastAsiaTheme="minorHAnsi" w:hAnsiTheme="minorHAnsi" w:cstheme="minorBidi"/>
                <w:b/>
                <w:bCs/>
                <w:color w:val="auto"/>
                <w:lang w:eastAsia="en-US"/>
              </w:rPr>
              <w:t>Karar</w:t>
            </w:r>
          </w:p>
        </w:tc>
        <w:tc>
          <w:tcPr>
            <w:tcW w:w="9280" w:type="dxa"/>
            <w:shd w:val="clear" w:color="auto" w:fill="FFFFFF" w:themeFill="background1"/>
          </w:tcPr>
          <w:p w14:paraId="162B29B3" w14:textId="77777777" w:rsidR="000C0532" w:rsidRDefault="00FC3EC6" w:rsidP="001C2D05">
            <w:pPr>
              <w:pStyle w:val="AralkYok"/>
            </w:pPr>
            <w:r>
              <w:t xml:space="preserve">12. Kalkınma Planı doğrultusunda; ulaştırma, enerji verimliliği, tarım, çevre, turizm ve iklim değişikliği alanlarında desteklenen sürdürülebilirlik politikaları kapsamında, üniversitemiz öğrenci ve akademik yemekhanelerinde oluşan yemek artıkları ile plastik, karton, kâğıt, bardak ve poşet atıkların kaynağında ayrıştırılarak geri dönüşüme kazandırılmasını desteklemek bu süreçlere tüm öğrencilerimizin aktif katılımını sağlayarak çevre bilincinin artırılmasına yardımcı olmak adına </w:t>
            </w:r>
          </w:p>
          <w:p w14:paraId="3D7CC6D9" w14:textId="77777777" w:rsidR="005F400C" w:rsidRDefault="005F400C" w:rsidP="001C2D05">
            <w:pPr>
              <w:pStyle w:val="AralkYok"/>
            </w:pPr>
          </w:p>
          <w:p w14:paraId="273EE3D7" w14:textId="52A79797" w:rsidR="005F400C" w:rsidRDefault="005F400C" w:rsidP="005F400C">
            <w:pPr>
              <w:pStyle w:val="AralkYok"/>
            </w:pPr>
            <w:r w:rsidRPr="005F400C">
              <w:t>1- Öğrenci ve akademik yemekhanelerinde bulunan atık toplama noktalarına, atık türlerine göre doğru ayrıştırmayı teşvik eden, anlaşılır ve görsel açıdan güçlü uyarıcı afişlerin yerleştirilmesi.</w:t>
            </w:r>
          </w:p>
          <w:p w14:paraId="352FFA66" w14:textId="0C56651D" w:rsidR="003D1FDC" w:rsidRPr="005F400C" w:rsidRDefault="003D1FDC" w:rsidP="005F400C">
            <w:pPr>
              <w:pStyle w:val="AralkYok"/>
            </w:pPr>
            <w:r>
              <w:t>2-</w:t>
            </w:r>
            <w:r w:rsidRPr="003D1FDC">
              <w:rPr>
                <w:rFonts w:ascii="Roboto" w:eastAsia="Arial" w:hAnsi="Roboto" w:cs="Arial"/>
                <w:color w:val="333333"/>
                <w:sz w:val="21"/>
                <w:szCs w:val="21"/>
                <w:shd w:val="clear" w:color="auto" w:fill="F7F6F3"/>
                <w:lang w:eastAsia="tr-TR"/>
              </w:rPr>
              <w:t xml:space="preserve"> </w:t>
            </w:r>
            <w:r w:rsidRPr="00520926">
              <w:t>Yemek İhalesi Teknik Şartnamesi ile Kantin ve kafeteryaların ihalesi teknik şartnamesine hizmet sürecinde meydana çıkacak geri dönüşüm malzemelerinin (</w:t>
            </w:r>
            <w:proofErr w:type="spellStart"/>
            <w:proofErr w:type="gramStart"/>
            <w:r w:rsidRPr="00520926">
              <w:t>kağıt,plastik</w:t>
            </w:r>
            <w:proofErr w:type="gramEnd"/>
            <w:r w:rsidRPr="00520926">
              <w:t>,</w:t>
            </w:r>
            <w:proofErr w:type="gramStart"/>
            <w:r w:rsidRPr="00520926">
              <w:t>cam,yemek</w:t>
            </w:r>
            <w:proofErr w:type="spellEnd"/>
            <w:proofErr w:type="gramEnd"/>
            <w:r w:rsidRPr="00520926">
              <w:t xml:space="preserve"> artıkları vb.) idarenin belirlediği yere günlük olarak bırakılması ile ilgili madde eklenmesi</w:t>
            </w:r>
          </w:p>
          <w:p w14:paraId="21AF8901" w14:textId="703B7A59" w:rsidR="005F400C" w:rsidRPr="005F400C" w:rsidRDefault="003D1FDC" w:rsidP="005F400C">
            <w:pPr>
              <w:pStyle w:val="AralkYok"/>
            </w:pPr>
            <w:r>
              <w:t>3</w:t>
            </w:r>
            <w:r w:rsidR="005F400C" w:rsidRPr="005F400C">
              <w:t>- Yemek artıkları, plastik, kâğıt, karton, bardak ve poşet atıkların geri dönüşümüne ilişkin bilgilendirici yönlendirme levhaları ve etiketleme sistemlerinin standart hale getirilmesi.</w:t>
            </w:r>
          </w:p>
          <w:p w14:paraId="6627A308" w14:textId="65C914BA" w:rsidR="005F400C" w:rsidRPr="005F400C" w:rsidRDefault="003D1FDC" w:rsidP="005F400C">
            <w:pPr>
              <w:pStyle w:val="AralkYok"/>
            </w:pPr>
            <w:r>
              <w:t>4</w:t>
            </w:r>
            <w:r w:rsidR="005F400C" w:rsidRPr="005F400C">
              <w:t xml:space="preserve">- </w:t>
            </w:r>
            <w:r w:rsidR="005F400C">
              <w:t>Başkanlığımız</w:t>
            </w:r>
            <w:r w:rsidR="005F400C" w:rsidRPr="005F400C">
              <w:t xml:space="preserve"> sosyal medya hesapları ile öğrenci kulüplerinin dijital mecraları üzerinden, atık azaltımı ve geri dönüşüm farkındalığını artırmaya yönelik afiş</w:t>
            </w:r>
            <w:r w:rsidR="005F400C">
              <w:t xml:space="preserve"> ve</w:t>
            </w:r>
            <w:r w:rsidR="005F400C" w:rsidRPr="005F400C">
              <w:t xml:space="preserve"> bilgilendirici içerik paylaşılması.</w:t>
            </w:r>
          </w:p>
          <w:p w14:paraId="20052890" w14:textId="5315E7DF" w:rsidR="005F400C" w:rsidRPr="005F400C" w:rsidRDefault="003D1FDC" w:rsidP="005F400C">
            <w:pPr>
              <w:pStyle w:val="AralkYok"/>
            </w:pPr>
            <w:r>
              <w:t>5</w:t>
            </w:r>
            <w:r w:rsidR="005F400C" w:rsidRPr="005F400C">
              <w:t>- Yemekhane girişleri ve ortak kullanım alanlarında, “israfı önle”, “doğru ayrıştır”, “geri dönüşüme katkı sağla” temalı kısa ve etkili mesajlarla davranış değişikliğini destekleyen uygulamaların hayata geçirilmesi.</w:t>
            </w:r>
          </w:p>
          <w:p w14:paraId="00F1D929" w14:textId="19CBD021" w:rsidR="005F400C" w:rsidRPr="005F400C" w:rsidRDefault="003D1FDC" w:rsidP="005F400C">
            <w:pPr>
              <w:pStyle w:val="AralkYok"/>
            </w:pPr>
            <w:r>
              <w:t>6</w:t>
            </w:r>
            <w:r w:rsidR="005F400C">
              <w:t xml:space="preserve">- </w:t>
            </w:r>
            <w:r w:rsidR="005F400C" w:rsidRPr="005F400C">
              <w:t>Belirli dönemlerde (Çevre Haftası, Sıfır Atık Günü vb.) tematik farkındalık günleri ve kampanyalar düzenlenerek öğrencilerin katılımının teşvik edilmesi</w:t>
            </w:r>
            <w:r w:rsidR="005F400C">
              <w:t xml:space="preserve"> kararlaştırılmıştır.</w:t>
            </w:r>
          </w:p>
          <w:p w14:paraId="4AF52B7E" w14:textId="0A459D54" w:rsidR="005F400C" w:rsidRPr="005F400C" w:rsidRDefault="005F400C" w:rsidP="005F400C">
            <w:pPr>
              <w:pStyle w:val="AralkYok"/>
              <w:rPr>
                <w:b/>
                <w:bCs/>
              </w:rPr>
            </w:pPr>
          </w:p>
        </w:tc>
      </w:tr>
      <w:tr w:rsidR="00FE5CF5" w:rsidRPr="001646DB" w14:paraId="1F7C2D8E" w14:textId="77777777" w:rsidTr="00000ED2">
        <w:trPr>
          <w:trHeight w:val="818"/>
        </w:trPr>
        <w:tc>
          <w:tcPr>
            <w:tcW w:w="1493" w:type="dxa"/>
            <w:shd w:val="clear" w:color="auto" w:fill="D0CECE" w:themeFill="background2" w:themeFillShade="E6"/>
          </w:tcPr>
          <w:p w14:paraId="7D88E5D5" w14:textId="793D28B6" w:rsidR="00FE5CF5" w:rsidRPr="005F400C" w:rsidRDefault="00FE5CF5" w:rsidP="00506B04">
            <w:pPr>
              <w:jc w:val="center"/>
              <w:rPr>
                <w:rFonts w:asciiTheme="minorHAnsi" w:eastAsiaTheme="minorHAnsi" w:hAnsiTheme="minorHAnsi" w:cstheme="minorBidi"/>
                <w:color w:val="auto"/>
                <w:lang w:eastAsia="en-US"/>
              </w:rPr>
            </w:pPr>
            <w:r w:rsidRPr="00845ECC">
              <w:rPr>
                <w:rFonts w:ascii="Times New Roman" w:hAnsi="Times New Roman" w:cs="Times New Roman"/>
                <w:b/>
                <w:sz w:val="23"/>
                <w:szCs w:val="23"/>
              </w:rPr>
              <w:t>Gündem</w:t>
            </w:r>
          </w:p>
        </w:tc>
        <w:tc>
          <w:tcPr>
            <w:tcW w:w="9280" w:type="dxa"/>
            <w:shd w:val="clear" w:color="auto" w:fill="BFBFBF" w:themeFill="background1" w:themeFillShade="BF"/>
          </w:tcPr>
          <w:p w14:paraId="07E60C8D" w14:textId="4522A6EF" w:rsidR="00FE5CF5" w:rsidRDefault="00E5205B" w:rsidP="001C2D05">
            <w:pPr>
              <w:pStyle w:val="AralkYok"/>
            </w:pPr>
            <w:r>
              <w:t xml:space="preserve">BM Sürdürülebilir Kalkınma Amaçları ile uyumlu olarak; dezavantajlı gruplar dâhil olmak üzere iç ve dış paydaşlarla iş birliği içinde, toplumun ve çevrenin ihtiyaçlarına cevap veren </w:t>
            </w:r>
            <w:r w:rsidR="00DB3BD8">
              <w:t>sosyal sorumluluk</w:t>
            </w:r>
            <w:r>
              <w:t xml:space="preserve"> faaliyetlerinin planlanması, uygulanması, izlenmesi ve yaygınlaştırılmasına yönelik çalışmaların görüşülmesi.</w:t>
            </w:r>
          </w:p>
        </w:tc>
      </w:tr>
      <w:tr w:rsidR="00FE5CF5" w:rsidRPr="001646DB" w14:paraId="351BD315" w14:textId="77777777" w:rsidTr="004B3613">
        <w:trPr>
          <w:trHeight w:val="818"/>
        </w:trPr>
        <w:tc>
          <w:tcPr>
            <w:tcW w:w="1493" w:type="dxa"/>
            <w:shd w:val="clear" w:color="auto" w:fill="D0CECE" w:themeFill="background2" w:themeFillShade="E6"/>
          </w:tcPr>
          <w:p w14:paraId="3CD91EAF" w14:textId="658EE029" w:rsidR="00FE5CF5" w:rsidRPr="005F400C" w:rsidRDefault="00FE5CF5" w:rsidP="00506B04">
            <w:pPr>
              <w:jc w:val="center"/>
              <w:rPr>
                <w:rFonts w:asciiTheme="minorHAnsi" w:eastAsiaTheme="minorHAnsi" w:hAnsiTheme="minorHAnsi" w:cstheme="minorBidi"/>
                <w:color w:val="auto"/>
                <w:lang w:eastAsia="en-US"/>
              </w:rPr>
            </w:pPr>
            <w:r>
              <w:rPr>
                <w:rFonts w:ascii="Times New Roman" w:hAnsi="Times New Roman" w:cs="Times New Roman"/>
                <w:b/>
                <w:sz w:val="23"/>
                <w:szCs w:val="23"/>
              </w:rPr>
              <w:t>Karar</w:t>
            </w:r>
          </w:p>
        </w:tc>
        <w:tc>
          <w:tcPr>
            <w:tcW w:w="9280" w:type="dxa"/>
            <w:shd w:val="clear" w:color="auto" w:fill="FFFFFF" w:themeFill="background1"/>
          </w:tcPr>
          <w:p w14:paraId="09CDD2BE" w14:textId="77777777" w:rsidR="00FE5CF5" w:rsidRDefault="00B71A37" w:rsidP="001C2D05">
            <w:pPr>
              <w:pStyle w:val="AralkYok"/>
            </w:pPr>
            <w:r>
              <w:t xml:space="preserve">BM Sürdürülebilir Kalkınma Amaçları ile uyumlu olarak; dezavantajlı gruplara yönelik olarak 2025 yılı içerisinde düzenlenmesi hedeflenen proje sayısı 13, gerçekleşme sayısı ise 25 </w:t>
            </w:r>
            <w:proofErr w:type="spellStart"/>
            <w:r>
              <w:t>dir</w:t>
            </w:r>
            <w:proofErr w:type="spellEnd"/>
            <w:r>
              <w:t xml:space="preserve">. Konu ile ilgili belirlenen hedefe </w:t>
            </w:r>
            <w:proofErr w:type="gramStart"/>
            <w:r>
              <w:t>% 93</w:t>
            </w:r>
            <w:proofErr w:type="gramEnd"/>
            <w:r>
              <w:t xml:space="preserve"> fazla oran ile ulaşılmıştır.</w:t>
            </w:r>
          </w:p>
          <w:p w14:paraId="6D09BE19" w14:textId="77777777" w:rsidR="00B71A37" w:rsidRDefault="00B71A37" w:rsidP="001C2D05">
            <w:pPr>
              <w:pStyle w:val="AralkYok"/>
            </w:pPr>
          </w:p>
          <w:p w14:paraId="1F8FE472" w14:textId="3BCB0679" w:rsidR="00B71A37" w:rsidRDefault="00B71A37" w:rsidP="00B71A37">
            <w:pPr>
              <w:pStyle w:val="AralkYok"/>
            </w:pPr>
            <w:r>
              <w:lastRenderedPageBreak/>
              <w:t xml:space="preserve">İç ve dış paydaşlarla iş birliği içinde, toplumun ve çevrenin ihtiyaçlarına cevap veren sosyal sorumluluk faaliyetleri 2025 yılı içerisinde düzenlenmesi hedeflenen proje sayısı 25, gerçekleşme sayısı ise 32 </w:t>
            </w:r>
            <w:proofErr w:type="spellStart"/>
            <w:r>
              <w:t>dir</w:t>
            </w:r>
            <w:proofErr w:type="spellEnd"/>
            <w:r>
              <w:t xml:space="preserve">. Konu ile ilgili belirlenen hedefe </w:t>
            </w:r>
            <w:proofErr w:type="gramStart"/>
            <w:r>
              <w:t>% 28</w:t>
            </w:r>
            <w:proofErr w:type="gramEnd"/>
            <w:r>
              <w:t xml:space="preserve"> fazla oran ile ulaşılmıştır.</w:t>
            </w:r>
          </w:p>
          <w:p w14:paraId="5EB80674" w14:textId="77777777" w:rsidR="00B71A37" w:rsidRDefault="00B71A37" w:rsidP="00B71A37">
            <w:pPr>
              <w:pStyle w:val="AralkYok"/>
            </w:pPr>
          </w:p>
          <w:p w14:paraId="272B103C" w14:textId="314F052B" w:rsidR="00B71A37" w:rsidRDefault="00B71A37" w:rsidP="00B71A37">
            <w:pPr>
              <w:pStyle w:val="AralkYok"/>
            </w:pPr>
            <w:r>
              <w:t>Dezavantajlı gruplara yönelik olarak 2026 yılı içerisinde düzenlenmesi hedeflenen proje sayısı 15 olarak belirlenmiştir.</w:t>
            </w:r>
          </w:p>
          <w:p w14:paraId="175AA867" w14:textId="77777777" w:rsidR="00B71A37" w:rsidRDefault="00B71A37" w:rsidP="00B71A37">
            <w:pPr>
              <w:pStyle w:val="AralkYok"/>
            </w:pPr>
          </w:p>
          <w:p w14:paraId="40D40065" w14:textId="7452FC90" w:rsidR="00B71A37" w:rsidRDefault="00B71A37" w:rsidP="00B71A37">
            <w:pPr>
              <w:pStyle w:val="AralkYok"/>
            </w:pPr>
            <w:r>
              <w:t>İç ve dış paydaşlarla iş birliği içinde, toplumun ve çevrenin ihtiyaçlarına cevap veren sosyal sorumluluk faaliyetleri 2026 yılı içerisinde düzenlenmesi hedeflenen proje sayısı 26 olarak belirlenmiştir.</w:t>
            </w:r>
          </w:p>
          <w:p w14:paraId="356EFE9E" w14:textId="77777777" w:rsidR="00B71A37" w:rsidRDefault="00B71A37" w:rsidP="00B71A37">
            <w:pPr>
              <w:pStyle w:val="AralkYok"/>
            </w:pPr>
          </w:p>
          <w:p w14:paraId="46C3805D" w14:textId="2ECE01E5" w:rsidR="00B71A37" w:rsidRDefault="00000ED2" w:rsidP="00B71A37">
            <w:pPr>
              <w:pStyle w:val="AralkYok"/>
            </w:pPr>
            <w:r>
              <w:t>Ayrıca b</w:t>
            </w:r>
            <w:r w:rsidR="00B71A37">
              <w:t>u kapsamda;</w:t>
            </w:r>
          </w:p>
          <w:p w14:paraId="61DA5C6D" w14:textId="77777777" w:rsidR="00B71A37" w:rsidRDefault="00B71A37" w:rsidP="00B71A37">
            <w:pPr>
              <w:pStyle w:val="AralkYok"/>
              <w:numPr>
                <w:ilvl w:val="0"/>
                <w:numId w:val="12"/>
              </w:numPr>
              <w:ind w:left="386"/>
            </w:pPr>
            <w:r w:rsidRPr="00B71A37">
              <w:t xml:space="preserve">Dezavantajlı gruplar (engelliler, çocuklar, yaşlılar, </w:t>
            </w:r>
            <w:proofErr w:type="spellStart"/>
            <w:r w:rsidRPr="00B71A37">
              <w:t>sosyo</w:t>
            </w:r>
            <w:proofErr w:type="spellEnd"/>
            <w:r w:rsidRPr="00B71A37">
              <w:t xml:space="preserve">-ekonomik açıdan kırılgan bireyler vb.) başta olmak üzere toplumun farklı kesimlerinin ihtiyaçlarına yönelik </w:t>
            </w:r>
            <w:r w:rsidRPr="00000ED2">
              <w:t xml:space="preserve">toplumsal katkı faaliyetlerinin </w:t>
            </w:r>
            <w:r w:rsidRPr="00B71A37">
              <w:t>planlanmasına,</w:t>
            </w:r>
          </w:p>
          <w:p w14:paraId="1DD39C4D" w14:textId="77777777" w:rsidR="00B71A37" w:rsidRDefault="00B71A37" w:rsidP="00B71A37">
            <w:pPr>
              <w:pStyle w:val="AralkYok"/>
              <w:numPr>
                <w:ilvl w:val="0"/>
                <w:numId w:val="12"/>
              </w:numPr>
              <w:ind w:left="386"/>
            </w:pPr>
            <w:r w:rsidRPr="00B71A37">
              <w:t xml:space="preserve">Bu faaliyetlerin, yerel yönetimler, kamu kurumları, sivil toplum kuruluşları, özel sektör ve öğrenci kulüpleri ile </w:t>
            </w:r>
            <w:r w:rsidRPr="00000ED2">
              <w:t>paydaş iş birlikleri</w:t>
            </w:r>
            <w:r w:rsidRPr="00B71A37">
              <w:t xml:space="preserve"> içerisinde yürütülmesine,</w:t>
            </w:r>
          </w:p>
          <w:p w14:paraId="0AF478C5" w14:textId="5E4540EF" w:rsidR="00B71A37" w:rsidRPr="00B71A37" w:rsidRDefault="00B71A37" w:rsidP="00B71A37">
            <w:pPr>
              <w:pStyle w:val="AralkYok"/>
              <w:numPr>
                <w:ilvl w:val="0"/>
                <w:numId w:val="12"/>
              </w:numPr>
              <w:ind w:left="386"/>
            </w:pPr>
            <w:r w:rsidRPr="00B71A37">
              <w:t xml:space="preserve">Öğrenci kulüplerinin toplumsal katkı projelerinde </w:t>
            </w:r>
            <w:r w:rsidRPr="00000ED2">
              <w:t>aktif rol almasının teşvik edilmesine,</w:t>
            </w:r>
            <w:r w:rsidRPr="00B71A37">
              <w:t xml:space="preserve"> gönüllülük ve sosyal sorumluluk bilincinin güçlendirilmesine</w:t>
            </w:r>
            <w:r>
              <w:t xml:space="preserve"> karar verilmiştir.</w:t>
            </w:r>
          </w:p>
          <w:p w14:paraId="55869546" w14:textId="77777777" w:rsidR="00B71A37" w:rsidRDefault="00B71A37" w:rsidP="00B71A37">
            <w:pPr>
              <w:pStyle w:val="AralkYok"/>
            </w:pPr>
          </w:p>
          <w:p w14:paraId="707AE122" w14:textId="6E3B9FBC" w:rsidR="00B71A37" w:rsidRDefault="00B71A37" w:rsidP="001C2D05">
            <w:pPr>
              <w:pStyle w:val="AralkYok"/>
            </w:pPr>
          </w:p>
        </w:tc>
      </w:tr>
      <w:tr w:rsidR="009A22B0" w:rsidRPr="001646DB" w14:paraId="387E27E9" w14:textId="77777777" w:rsidTr="00CF4FA5">
        <w:trPr>
          <w:trHeight w:val="818"/>
        </w:trPr>
        <w:tc>
          <w:tcPr>
            <w:tcW w:w="1493" w:type="dxa"/>
            <w:shd w:val="clear" w:color="auto" w:fill="D0CECE" w:themeFill="background2" w:themeFillShade="E6"/>
          </w:tcPr>
          <w:p w14:paraId="471D0CA2" w14:textId="77B0E4B9" w:rsidR="009A22B0" w:rsidRDefault="009A22B0" w:rsidP="00506B04">
            <w:pPr>
              <w:jc w:val="center"/>
              <w:rPr>
                <w:rFonts w:ascii="Times New Roman" w:hAnsi="Times New Roman" w:cs="Times New Roman"/>
                <w:b/>
                <w:sz w:val="23"/>
                <w:szCs w:val="23"/>
              </w:rPr>
            </w:pPr>
            <w:r w:rsidRPr="00845ECC">
              <w:rPr>
                <w:rFonts w:ascii="Times New Roman" w:hAnsi="Times New Roman" w:cs="Times New Roman"/>
                <w:b/>
                <w:sz w:val="23"/>
                <w:szCs w:val="23"/>
              </w:rPr>
              <w:lastRenderedPageBreak/>
              <w:t>Gündem</w:t>
            </w:r>
          </w:p>
        </w:tc>
        <w:tc>
          <w:tcPr>
            <w:tcW w:w="9280" w:type="dxa"/>
            <w:shd w:val="clear" w:color="auto" w:fill="BFBFBF" w:themeFill="background1" w:themeFillShade="BF"/>
          </w:tcPr>
          <w:p w14:paraId="407A8CF3" w14:textId="6406162F" w:rsidR="009A22B0" w:rsidRDefault="009A22B0" w:rsidP="001C2D05">
            <w:pPr>
              <w:pStyle w:val="AralkYok"/>
            </w:pPr>
            <w:r>
              <w:t>Kurumsal aidiyetin artırılmasına ve birim personelinin gelişimine katkı sağlamak amacıyla bir anket hazırlayarak başkanlığımız personelinin erişimine sunma önerisi görüşüldü.</w:t>
            </w:r>
          </w:p>
        </w:tc>
      </w:tr>
      <w:tr w:rsidR="009A22B0" w:rsidRPr="001646DB" w14:paraId="255A065B" w14:textId="77777777" w:rsidTr="004B3613">
        <w:trPr>
          <w:trHeight w:val="818"/>
        </w:trPr>
        <w:tc>
          <w:tcPr>
            <w:tcW w:w="1493" w:type="dxa"/>
            <w:shd w:val="clear" w:color="auto" w:fill="D0CECE" w:themeFill="background2" w:themeFillShade="E6"/>
          </w:tcPr>
          <w:p w14:paraId="0167D8AE" w14:textId="1E48E28A" w:rsidR="009A22B0" w:rsidRPr="00845ECC" w:rsidRDefault="009A22B0" w:rsidP="00506B04">
            <w:pPr>
              <w:jc w:val="center"/>
              <w:rPr>
                <w:rFonts w:ascii="Times New Roman" w:hAnsi="Times New Roman" w:cs="Times New Roman"/>
                <w:b/>
                <w:sz w:val="23"/>
                <w:szCs w:val="23"/>
              </w:rPr>
            </w:pPr>
            <w:r>
              <w:rPr>
                <w:rFonts w:ascii="Times New Roman" w:hAnsi="Times New Roman" w:cs="Times New Roman"/>
                <w:b/>
                <w:sz w:val="23"/>
                <w:szCs w:val="23"/>
              </w:rPr>
              <w:t>Karar</w:t>
            </w:r>
          </w:p>
        </w:tc>
        <w:tc>
          <w:tcPr>
            <w:tcW w:w="9280" w:type="dxa"/>
            <w:shd w:val="clear" w:color="auto" w:fill="FFFFFF" w:themeFill="background1"/>
          </w:tcPr>
          <w:p w14:paraId="07F03626" w14:textId="429CBB88" w:rsidR="009A22B0" w:rsidRDefault="009A22B0" w:rsidP="001C2D05">
            <w:pPr>
              <w:pStyle w:val="AralkYok"/>
            </w:pPr>
            <w:r>
              <w:t>Şubat ayı içerisinde komisyonca uygun görülen sorulardan oluşan anketin personelimizin erişimine sunulması, 2026-2 sayılı birim kalite toplantısında anket sonuçlarının değerlendirilerek alınması gereken önlem ve tedbirlerin görüşülmesi kararlaştırıldı.</w:t>
            </w:r>
          </w:p>
        </w:tc>
      </w:tr>
    </w:tbl>
    <w:tbl>
      <w:tblPr>
        <w:tblStyle w:val="TabloKlavuzu"/>
        <w:tblpPr w:leftFromText="141" w:rightFromText="141" w:vertAnchor="text" w:horzAnchor="margin" w:tblpXSpec="center" w:tblpY="1"/>
        <w:tblW w:w="10773" w:type="dxa"/>
        <w:tblLayout w:type="fixed"/>
        <w:tblLook w:val="04A0" w:firstRow="1" w:lastRow="0" w:firstColumn="1" w:lastColumn="0" w:noHBand="0" w:noVBand="1"/>
      </w:tblPr>
      <w:tblGrid>
        <w:gridCol w:w="2977"/>
        <w:gridCol w:w="4111"/>
        <w:gridCol w:w="2410"/>
        <w:gridCol w:w="1275"/>
      </w:tblGrid>
      <w:tr w:rsidR="001F0BF9" w14:paraId="1D71A048" w14:textId="77777777" w:rsidTr="001F0BF9">
        <w:trPr>
          <w:trHeight w:val="594"/>
        </w:trPr>
        <w:tc>
          <w:tcPr>
            <w:tcW w:w="10773" w:type="dxa"/>
            <w:gridSpan w:val="4"/>
            <w:shd w:val="clear" w:color="auto" w:fill="FFFFFF" w:themeFill="background1"/>
          </w:tcPr>
          <w:p w14:paraId="78101E91" w14:textId="77777777" w:rsidR="001F0BF9" w:rsidRDefault="001F0BF9" w:rsidP="001F0BF9">
            <w:pPr>
              <w:pStyle w:val="AralkYok"/>
              <w:spacing w:before="240"/>
              <w:jc w:val="center"/>
              <w:rPr>
                <w:rFonts w:ascii="Times New Roman" w:hAnsi="Times New Roman" w:cs="Times New Roman"/>
                <w:b/>
                <w:bCs/>
              </w:rPr>
            </w:pPr>
            <w:r>
              <w:rPr>
                <w:rFonts w:ascii="Times New Roman" w:hAnsi="Times New Roman" w:cs="Times New Roman"/>
                <w:b/>
                <w:bCs/>
              </w:rPr>
              <w:t>KATILIMCILAR</w:t>
            </w:r>
          </w:p>
        </w:tc>
      </w:tr>
      <w:tr w:rsidR="001F0BF9" w14:paraId="4F0FE16C" w14:textId="77777777" w:rsidTr="001F0BF9">
        <w:trPr>
          <w:trHeight w:val="594"/>
        </w:trPr>
        <w:tc>
          <w:tcPr>
            <w:tcW w:w="2977" w:type="dxa"/>
            <w:shd w:val="clear" w:color="auto" w:fill="D9D9D9" w:themeFill="background1" w:themeFillShade="D9"/>
          </w:tcPr>
          <w:p w14:paraId="2B1EAA85" w14:textId="77777777" w:rsidR="001F0BF9" w:rsidRPr="005D54D8" w:rsidRDefault="001F0BF9" w:rsidP="001F0BF9">
            <w:pPr>
              <w:pStyle w:val="AralkYok"/>
              <w:spacing w:before="240"/>
              <w:jc w:val="center"/>
              <w:rPr>
                <w:rFonts w:ascii="Times New Roman" w:hAnsi="Times New Roman" w:cs="Times New Roman"/>
                <w:b/>
                <w:bCs/>
              </w:rPr>
            </w:pPr>
            <w:r w:rsidRPr="005D54D8">
              <w:rPr>
                <w:rFonts w:ascii="Times New Roman" w:hAnsi="Times New Roman" w:cs="Times New Roman"/>
                <w:b/>
                <w:bCs/>
              </w:rPr>
              <w:t xml:space="preserve">Ad </w:t>
            </w:r>
            <w:proofErr w:type="spellStart"/>
            <w:r w:rsidRPr="005D54D8">
              <w:rPr>
                <w:rFonts w:ascii="Times New Roman" w:hAnsi="Times New Roman" w:cs="Times New Roman"/>
                <w:b/>
                <w:bCs/>
              </w:rPr>
              <w:t>Soyad</w:t>
            </w:r>
            <w:proofErr w:type="spellEnd"/>
          </w:p>
        </w:tc>
        <w:tc>
          <w:tcPr>
            <w:tcW w:w="4111" w:type="dxa"/>
            <w:shd w:val="clear" w:color="auto" w:fill="D9D9D9" w:themeFill="background1" w:themeFillShade="D9"/>
          </w:tcPr>
          <w:p w14:paraId="52808B47" w14:textId="77777777" w:rsidR="001F0BF9" w:rsidRPr="005D54D8" w:rsidRDefault="001F0BF9" w:rsidP="001F0BF9">
            <w:pPr>
              <w:pStyle w:val="AralkYok"/>
              <w:spacing w:before="240"/>
              <w:jc w:val="center"/>
              <w:rPr>
                <w:rFonts w:ascii="Times New Roman" w:hAnsi="Times New Roman" w:cs="Times New Roman"/>
                <w:b/>
                <w:bCs/>
              </w:rPr>
            </w:pPr>
            <w:r w:rsidRPr="005D54D8">
              <w:rPr>
                <w:rFonts w:ascii="Times New Roman" w:hAnsi="Times New Roman" w:cs="Times New Roman"/>
                <w:b/>
                <w:bCs/>
              </w:rPr>
              <w:t xml:space="preserve">Kurum / </w:t>
            </w:r>
            <w:r>
              <w:rPr>
                <w:rFonts w:ascii="Times New Roman" w:hAnsi="Times New Roman" w:cs="Times New Roman"/>
                <w:b/>
                <w:bCs/>
              </w:rPr>
              <w:t>Birim</w:t>
            </w:r>
          </w:p>
        </w:tc>
        <w:tc>
          <w:tcPr>
            <w:tcW w:w="2410" w:type="dxa"/>
            <w:shd w:val="clear" w:color="auto" w:fill="D9D9D9" w:themeFill="background1" w:themeFillShade="D9"/>
          </w:tcPr>
          <w:p w14:paraId="286C1044" w14:textId="77777777" w:rsidR="001F0BF9" w:rsidRPr="005D54D8" w:rsidRDefault="001F0BF9" w:rsidP="001F0BF9">
            <w:pPr>
              <w:pStyle w:val="AralkYok"/>
              <w:spacing w:before="240"/>
              <w:jc w:val="center"/>
              <w:rPr>
                <w:rFonts w:ascii="Times New Roman" w:hAnsi="Times New Roman" w:cs="Times New Roman"/>
                <w:b/>
                <w:bCs/>
              </w:rPr>
            </w:pPr>
            <w:r w:rsidRPr="005D54D8">
              <w:rPr>
                <w:rFonts w:ascii="Times New Roman" w:hAnsi="Times New Roman" w:cs="Times New Roman"/>
                <w:b/>
                <w:bCs/>
              </w:rPr>
              <w:t>E-Mail</w:t>
            </w:r>
          </w:p>
        </w:tc>
        <w:tc>
          <w:tcPr>
            <w:tcW w:w="1275" w:type="dxa"/>
            <w:shd w:val="clear" w:color="auto" w:fill="D9D9D9" w:themeFill="background1" w:themeFillShade="D9"/>
          </w:tcPr>
          <w:p w14:paraId="54B8C2A4" w14:textId="77777777" w:rsidR="001F0BF9" w:rsidRPr="005D54D8" w:rsidRDefault="001F0BF9" w:rsidP="001F0BF9">
            <w:pPr>
              <w:pStyle w:val="AralkYok"/>
              <w:spacing w:before="240"/>
              <w:jc w:val="center"/>
              <w:rPr>
                <w:rFonts w:ascii="Times New Roman" w:hAnsi="Times New Roman" w:cs="Times New Roman"/>
                <w:b/>
                <w:bCs/>
              </w:rPr>
            </w:pPr>
            <w:r>
              <w:rPr>
                <w:rFonts w:ascii="Times New Roman" w:hAnsi="Times New Roman" w:cs="Times New Roman"/>
                <w:b/>
                <w:bCs/>
              </w:rPr>
              <w:t>İmza</w:t>
            </w:r>
          </w:p>
        </w:tc>
      </w:tr>
      <w:tr w:rsidR="001F0BF9" w14:paraId="12CCDE8D" w14:textId="77777777" w:rsidTr="001F0BF9">
        <w:trPr>
          <w:trHeight w:val="559"/>
        </w:trPr>
        <w:tc>
          <w:tcPr>
            <w:tcW w:w="2977" w:type="dxa"/>
          </w:tcPr>
          <w:p w14:paraId="2F47CFE4" w14:textId="191D0D99" w:rsidR="001F0BF9" w:rsidRPr="004B3613" w:rsidRDefault="001F0BF9" w:rsidP="001F0BF9">
            <w:pPr>
              <w:pStyle w:val="AralkYok"/>
              <w:jc w:val="center"/>
            </w:pPr>
            <w:r w:rsidRPr="004B3613">
              <w:t xml:space="preserve">Daire Başkanı </w:t>
            </w:r>
            <w:r w:rsidR="009A22B0">
              <w:t>Dr. Mustafa AKYÜREK</w:t>
            </w:r>
          </w:p>
        </w:tc>
        <w:tc>
          <w:tcPr>
            <w:tcW w:w="4111" w:type="dxa"/>
          </w:tcPr>
          <w:p w14:paraId="70FF27A1" w14:textId="77777777" w:rsidR="001F0BF9" w:rsidRPr="004B3613" w:rsidRDefault="001F0BF9" w:rsidP="001F0BF9">
            <w:pPr>
              <w:pStyle w:val="AralkYok"/>
              <w:jc w:val="center"/>
            </w:pPr>
            <w:r w:rsidRPr="004B3613">
              <w:t>Sağlık Kültür ve Spor Daire Başkanlığı</w:t>
            </w:r>
          </w:p>
        </w:tc>
        <w:tc>
          <w:tcPr>
            <w:tcW w:w="2410" w:type="dxa"/>
          </w:tcPr>
          <w:p w14:paraId="07A04879" w14:textId="721A0825" w:rsidR="001F0BF9" w:rsidRPr="004B3613" w:rsidRDefault="00ED13DD" w:rsidP="00ED13DD">
            <w:pPr>
              <w:pStyle w:val="AralkYok"/>
              <w:jc w:val="center"/>
            </w:pPr>
            <w:r w:rsidRPr="00ED13DD">
              <w:rPr>
                <w:sz w:val="16"/>
                <w:szCs w:val="16"/>
              </w:rPr>
              <w:t>mustafaakyurek</w:t>
            </w:r>
            <w:r w:rsidR="001F0BF9" w:rsidRPr="00ED13DD">
              <w:rPr>
                <w:sz w:val="16"/>
                <w:szCs w:val="16"/>
              </w:rPr>
              <w:t>@karabuk.edu.tr</w:t>
            </w:r>
          </w:p>
        </w:tc>
        <w:tc>
          <w:tcPr>
            <w:tcW w:w="1275" w:type="dxa"/>
          </w:tcPr>
          <w:p w14:paraId="2B08FC89" w14:textId="4463BD0D" w:rsidR="001F0BF9" w:rsidRPr="004B3613" w:rsidRDefault="001F0BF9" w:rsidP="001F0BF9">
            <w:pPr>
              <w:pStyle w:val="AralkYok"/>
              <w:jc w:val="center"/>
            </w:pPr>
          </w:p>
        </w:tc>
      </w:tr>
      <w:tr w:rsidR="001F0BF9" w14:paraId="074FF63C" w14:textId="77777777" w:rsidTr="001F0BF9">
        <w:trPr>
          <w:trHeight w:val="567"/>
        </w:trPr>
        <w:tc>
          <w:tcPr>
            <w:tcW w:w="2977" w:type="dxa"/>
          </w:tcPr>
          <w:p w14:paraId="58828556" w14:textId="77777777" w:rsidR="001F0BF9" w:rsidRPr="004B3613" w:rsidRDefault="001F0BF9" w:rsidP="001F0BF9">
            <w:pPr>
              <w:pStyle w:val="AralkYok"/>
              <w:jc w:val="center"/>
            </w:pPr>
            <w:r w:rsidRPr="004B3613">
              <w:t>Şube Müdürü Feyzullah KABARAN</w:t>
            </w:r>
          </w:p>
        </w:tc>
        <w:tc>
          <w:tcPr>
            <w:tcW w:w="4111" w:type="dxa"/>
          </w:tcPr>
          <w:p w14:paraId="22422456" w14:textId="77777777" w:rsidR="001F0BF9" w:rsidRPr="004B3613" w:rsidRDefault="001F0BF9" w:rsidP="001F0BF9">
            <w:pPr>
              <w:pStyle w:val="AralkYok"/>
              <w:jc w:val="center"/>
            </w:pPr>
            <w:r w:rsidRPr="004B3613">
              <w:t>Sağlık Kültür ve Spor Daire Başkanlığı</w:t>
            </w:r>
          </w:p>
        </w:tc>
        <w:tc>
          <w:tcPr>
            <w:tcW w:w="2410" w:type="dxa"/>
          </w:tcPr>
          <w:p w14:paraId="5E78C6E4" w14:textId="347E6AE0" w:rsidR="001F0BF9" w:rsidRPr="004B3613" w:rsidRDefault="00ED13DD" w:rsidP="001F0BF9">
            <w:pPr>
              <w:pStyle w:val="AralkYok"/>
              <w:jc w:val="center"/>
            </w:pPr>
            <w:r>
              <w:rPr>
                <w:sz w:val="16"/>
                <w:szCs w:val="16"/>
              </w:rPr>
              <w:t xml:space="preserve">                              </w:t>
            </w:r>
            <w:r w:rsidR="00671DE9">
              <w:rPr>
                <w:sz w:val="16"/>
                <w:szCs w:val="16"/>
              </w:rPr>
              <w:t>fkabaran</w:t>
            </w:r>
            <w:r w:rsidRPr="00ED13DD">
              <w:rPr>
                <w:sz w:val="16"/>
                <w:szCs w:val="16"/>
              </w:rPr>
              <w:t>@karabuk.edu.tr</w:t>
            </w:r>
          </w:p>
        </w:tc>
        <w:tc>
          <w:tcPr>
            <w:tcW w:w="1275" w:type="dxa"/>
          </w:tcPr>
          <w:p w14:paraId="5A72F5E3" w14:textId="77777777" w:rsidR="001F0BF9" w:rsidRPr="004B3613" w:rsidRDefault="001F0BF9" w:rsidP="001F0BF9">
            <w:pPr>
              <w:pStyle w:val="AralkYok"/>
              <w:jc w:val="center"/>
            </w:pPr>
          </w:p>
        </w:tc>
      </w:tr>
      <w:tr w:rsidR="005C467A" w14:paraId="513A7192" w14:textId="77777777" w:rsidTr="001F0BF9">
        <w:trPr>
          <w:trHeight w:val="559"/>
        </w:trPr>
        <w:tc>
          <w:tcPr>
            <w:tcW w:w="2977" w:type="dxa"/>
          </w:tcPr>
          <w:p w14:paraId="05779EE9" w14:textId="4B10CCD1" w:rsidR="005C467A" w:rsidRPr="004B3613" w:rsidRDefault="005C467A" w:rsidP="005C467A">
            <w:pPr>
              <w:pStyle w:val="AralkYok"/>
              <w:jc w:val="center"/>
            </w:pPr>
            <w:r w:rsidRPr="004B3613">
              <w:t>Şube Müdürü Ramazan EROĞLU</w:t>
            </w:r>
          </w:p>
        </w:tc>
        <w:tc>
          <w:tcPr>
            <w:tcW w:w="4111" w:type="dxa"/>
          </w:tcPr>
          <w:p w14:paraId="59181368" w14:textId="5E8E4DAF" w:rsidR="005C467A" w:rsidRPr="004B3613" w:rsidRDefault="005C467A" w:rsidP="005C467A">
            <w:pPr>
              <w:pStyle w:val="AralkYok"/>
              <w:jc w:val="center"/>
            </w:pPr>
            <w:r w:rsidRPr="004B3613">
              <w:t>Sağlık Kültür ve Spor Daire Başkanlığı</w:t>
            </w:r>
          </w:p>
        </w:tc>
        <w:tc>
          <w:tcPr>
            <w:tcW w:w="2410" w:type="dxa"/>
          </w:tcPr>
          <w:p w14:paraId="0BAD508E" w14:textId="02326B4A" w:rsidR="005C467A" w:rsidRPr="004B3613" w:rsidRDefault="00ED13DD" w:rsidP="005C467A">
            <w:pPr>
              <w:pStyle w:val="AralkYok"/>
              <w:jc w:val="center"/>
            </w:pPr>
            <w:r>
              <w:t xml:space="preserve">                     </w:t>
            </w:r>
            <w:r w:rsidR="00671DE9" w:rsidRPr="00671DE9">
              <w:rPr>
                <w:sz w:val="16"/>
                <w:szCs w:val="16"/>
              </w:rPr>
              <w:t>ramazaneroglu</w:t>
            </w:r>
            <w:r w:rsidRPr="00671DE9">
              <w:rPr>
                <w:sz w:val="16"/>
                <w:szCs w:val="16"/>
              </w:rPr>
              <w:t>@</w:t>
            </w:r>
            <w:r w:rsidRPr="00ED13DD">
              <w:rPr>
                <w:sz w:val="16"/>
                <w:szCs w:val="16"/>
              </w:rPr>
              <w:t>karabuk.edu.tr</w:t>
            </w:r>
            <w:r>
              <w:rPr>
                <w:sz w:val="16"/>
                <w:szCs w:val="16"/>
              </w:rPr>
              <w:t xml:space="preserve"> </w:t>
            </w:r>
          </w:p>
        </w:tc>
        <w:tc>
          <w:tcPr>
            <w:tcW w:w="1275" w:type="dxa"/>
          </w:tcPr>
          <w:p w14:paraId="12F80DE9" w14:textId="77777777" w:rsidR="005C467A" w:rsidRPr="004B3613" w:rsidRDefault="005C467A" w:rsidP="005C467A">
            <w:pPr>
              <w:pStyle w:val="AralkYok"/>
              <w:jc w:val="center"/>
            </w:pPr>
          </w:p>
        </w:tc>
      </w:tr>
      <w:tr w:rsidR="005C467A" w14:paraId="69FF3AA1" w14:textId="77777777" w:rsidTr="001F0BF9">
        <w:trPr>
          <w:trHeight w:val="559"/>
        </w:trPr>
        <w:tc>
          <w:tcPr>
            <w:tcW w:w="2977" w:type="dxa"/>
          </w:tcPr>
          <w:p w14:paraId="536DA2AD" w14:textId="080D9FCB" w:rsidR="005C467A" w:rsidRPr="004B3613" w:rsidRDefault="005C467A" w:rsidP="005C467A">
            <w:pPr>
              <w:pStyle w:val="AralkYok"/>
              <w:jc w:val="center"/>
            </w:pPr>
            <w:r w:rsidRPr="004B3613">
              <w:t xml:space="preserve">Şube Müdürü </w:t>
            </w:r>
            <w:r w:rsidR="001C2D05">
              <w:t>Muhammet ÖKSÜZOĞLU</w:t>
            </w:r>
          </w:p>
        </w:tc>
        <w:tc>
          <w:tcPr>
            <w:tcW w:w="4111" w:type="dxa"/>
          </w:tcPr>
          <w:p w14:paraId="3006B0CC" w14:textId="057D4721" w:rsidR="005C467A" w:rsidRPr="004B3613" w:rsidRDefault="005C467A" w:rsidP="005C467A">
            <w:pPr>
              <w:pStyle w:val="AralkYok"/>
              <w:jc w:val="center"/>
            </w:pPr>
            <w:r w:rsidRPr="004B3613">
              <w:t>Sağlık Kültür ve Spor Daire Başkanlığı</w:t>
            </w:r>
          </w:p>
        </w:tc>
        <w:tc>
          <w:tcPr>
            <w:tcW w:w="2410" w:type="dxa"/>
          </w:tcPr>
          <w:p w14:paraId="0BB955CF" w14:textId="3FA768DA" w:rsidR="005C467A" w:rsidRPr="004B3613" w:rsidRDefault="00ED13DD" w:rsidP="005C467A">
            <w:pPr>
              <w:pStyle w:val="AralkYok"/>
              <w:jc w:val="center"/>
            </w:pPr>
            <w:r>
              <w:rPr>
                <w:sz w:val="16"/>
                <w:szCs w:val="16"/>
              </w:rPr>
              <w:t xml:space="preserve">                             </w:t>
            </w:r>
            <w:r w:rsidR="00671DE9">
              <w:rPr>
                <w:sz w:val="16"/>
                <w:szCs w:val="16"/>
              </w:rPr>
              <w:t>muhammetoksuzoglu</w:t>
            </w:r>
            <w:r w:rsidRPr="00ED13DD">
              <w:rPr>
                <w:sz w:val="16"/>
                <w:szCs w:val="16"/>
              </w:rPr>
              <w:t>@karabuk.edu.tr</w:t>
            </w:r>
          </w:p>
        </w:tc>
        <w:tc>
          <w:tcPr>
            <w:tcW w:w="1275" w:type="dxa"/>
          </w:tcPr>
          <w:p w14:paraId="601D958D" w14:textId="77777777" w:rsidR="005C467A" w:rsidRPr="004B3613" w:rsidRDefault="005C467A" w:rsidP="005C467A">
            <w:pPr>
              <w:pStyle w:val="AralkYok"/>
              <w:jc w:val="center"/>
            </w:pPr>
          </w:p>
        </w:tc>
      </w:tr>
      <w:tr w:rsidR="009A22B0" w14:paraId="50D9ABB5" w14:textId="77777777" w:rsidTr="001F0BF9">
        <w:trPr>
          <w:trHeight w:val="559"/>
        </w:trPr>
        <w:tc>
          <w:tcPr>
            <w:tcW w:w="2977" w:type="dxa"/>
          </w:tcPr>
          <w:p w14:paraId="77F89A34" w14:textId="7FE13D85" w:rsidR="009A22B0" w:rsidRPr="004B3613" w:rsidRDefault="00ED13DD" w:rsidP="005C467A">
            <w:pPr>
              <w:pStyle w:val="AralkYok"/>
              <w:jc w:val="center"/>
            </w:pPr>
            <w:r>
              <w:t>Bilgisayar İşletmeni Zübeyde TURHAL</w:t>
            </w:r>
          </w:p>
        </w:tc>
        <w:tc>
          <w:tcPr>
            <w:tcW w:w="4111" w:type="dxa"/>
          </w:tcPr>
          <w:p w14:paraId="1740A38C" w14:textId="0205EDC9" w:rsidR="009A22B0" w:rsidRPr="004B3613" w:rsidRDefault="00ED13DD" w:rsidP="005C467A">
            <w:pPr>
              <w:pStyle w:val="AralkYok"/>
              <w:jc w:val="center"/>
            </w:pPr>
            <w:r w:rsidRPr="004B3613">
              <w:t>Sağlık Kültür ve Spor Daire Başkanlığı</w:t>
            </w:r>
          </w:p>
        </w:tc>
        <w:tc>
          <w:tcPr>
            <w:tcW w:w="2410" w:type="dxa"/>
          </w:tcPr>
          <w:p w14:paraId="25CEDFA4" w14:textId="699A635A" w:rsidR="009A22B0" w:rsidRPr="004B3613" w:rsidRDefault="00ED13DD" w:rsidP="005C467A">
            <w:pPr>
              <w:pStyle w:val="AralkYok"/>
              <w:jc w:val="center"/>
            </w:pPr>
            <w:r>
              <w:rPr>
                <w:sz w:val="16"/>
                <w:szCs w:val="16"/>
              </w:rPr>
              <w:t xml:space="preserve">                             </w:t>
            </w:r>
            <w:r w:rsidR="00671DE9">
              <w:rPr>
                <w:sz w:val="16"/>
                <w:szCs w:val="16"/>
              </w:rPr>
              <w:t>zubeydeturhal</w:t>
            </w:r>
            <w:r w:rsidRPr="00ED13DD">
              <w:rPr>
                <w:sz w:val="16"/>
                <w:szCs w:val="16"/>
              </w:rPr>
              <w:t>@karabuk.edu.tr</w:t>
            </w:r>
          </w:p>
        </w:tc>
        <w:tc>
          <w:tcPr>
            <w:tcW w:w="1275" w:type="dxa"/>
          </w:tcPr>
          <w:p w14:paraId="0C666FBF" w14:textId="77777777" w:rsidR="009A22B0" w:rsidRPr="004B3613" w:rsidRDefault="009A22B0" w:rsidP="005C467A">
            <w:pPr>
              <w:pStyle w:val="AralkYok"/>
              <w:jc w:val="center"/>
            </w:pPr>
          </w:p>
        </w:tc>
      </w:tr>
    </w:tbl>
    <w:p w14:paraId="139CCA34" w14:textId="77777777" w:rsidR="0041772A" w:rsidRDefault="0041772A" w:rsidP="001C58F6">
      <w:pPr>
        <w:pStyle w:val="AralkYok"/>
        <w:rPr>
          <w:color w:val="FF0000"/>
        </w:rPr>
      </w:pPr>
    </w:p>
    <w:p w14:paraId="184B9F36" w14:textId="77777777" w:rsidR="00C25484" w:rsidRPr="001C58F6" w:rsidRDefault="00C25484" w:rsidP="001C58F6">
      <w:pPr>
        <w:pStyle w:val="AralkYok"/>
        <w:rPr>
          <w:color w:val="FF0000"/>
        </w:rPr>
      </w:pPr>
    </w:p>
    <w:sectPr w:rsidR="00C25484" w:rsidRPr="001C58F6" w:rsidSect="00D96579">
      <w:headerReference w:type="default" r:id="rId7"/>
      <w:footerReference w:type="default" r:id="rId8"/>
      <w:pgSz w:w="11906" w:h="16838"/>
      <w:pgMar w:top="1418" w:right="1134" w:bottom="1134" w:left="1134" w:header="426"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C5665" w14:textId="77777777" w:rsidR="0012525E" w:rsidRDefault="0012525E" w:rsidP="00534F7F">
      <w:pPr>
        <w:spacing w:line="240" w:lineRule="auto"/>
      </w:pPr>
      <w:r>
        <w:separator/>
      </w:r>
    </w:p>
  </w:endnote>
  <w:endnote w:type="continuationSeparator" w:id="0">
    <w:p w14:paraId="250F853A" w14:textId="77777777" w:rsidR="0012525E" w:rsidRDefault="0012525E" w:rsidP="00534F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BDA31" w14:textId="77777777" w:rsidR="00A354CE" w:rsidRDefault="00A354CE" w:rsidP="00A354CE">
    <w:pPr>
      <w:pStyle w:val="AralkYok"/>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534F7F" w:rsidRPr="0081560B" w14:paraId="5FA231AF" w14:textId="77777777" w:rsidTr="004023B0">
      <w:trPr>
        <w:trHeight w:val="559"/>
      </w:trPr>
      <w:tc>
        <w:tcPr>
          <w:tcW w:w="666" w:type="dxa"/>
        </w:tcPr>
        <w:p w14:paraId="621E4AE9" w14:textId="0178656F" w:rsidR="00534F7F" w:rsidRPr="00C4163E" w:rsidRDefault="00534F7F" w:rsidP="00534F7F">
          <w:pPr>
            <w:pStyle w:val="AltBilgi"/>
            <w:jc w:val="right"/>
            <w:rPr>
              <w:rFonts w:ascii="Cambria" w:hAnsi="Cambria"/>
              <w:b/>
              <w:sz w:val="16"/>
              <w:szCs w:val="16"/>
            </w:rPr>
          </w:pPr>
        </w:p>
      </w:tc>
      <w:tc>
        <w:tcPr>
          <w:tcW w:w="259" w:type="dxa"/>
        </w:tcPr>
        <w:p w14:paraId="3F2CC6EE" w14:textId="14C26A65" w:rsidR="00534F7F" w:rsidRDefault="00534F7F" w:rsidP="00534F7F">
          <w:pPr>
            <w:pStyle w:val="AltBilgi"/>
            <w:rPr>
              <w:rFonts w:ascii="Cambria" w:hAnsi="Cambria"/>
              <w:sz w:val="16"/>
              <w:szCs w:val="16"/>
            </w:rPr>
          </w:pPr>
        </w:p>
      </w:tc>
      <w:tc>
        <w:tcPr>
          <w:tcW w:w="2773" w:type="dxa"/>
        </w:tcPr>
        <w:p w14:paraId="33D85CB9" w14:textId="44553AED" w:rsidR="00534F7F" w:rsidRPr="0081560B" w:rsidRDefault="00534F7F" w:rsidP="00534F7F">
          <w:pPr>
            <w:pStyle w:val="AltBilgi"/>
            <w:rPr>
              <w:rFonts w:ascii="Cambria" w:hAnsi="Cambria"/>
              <w:sz w:val="16"/>
              <w:szCs w:val="16"/>
            </w:rPr>
          </w:pPr>
        </w:p>
      </w:tc>
      <w:tc>
        <w:tcPr>
          <w:tcW w:w="283" w:type="dxa"/>
        </w:tcPr>
        <w:p w14:paraId="0E69EAE5" w14:textId="77777777" w:rsidR="00534F7F" w:rsidRPr="0081560B" w:rsidRDefault="00534F7F" w:rsidP="00534F7F">
          <w:pPr>
            <w:pStyle w:val="AltBilgi"/>
            <w:rPr>
              <w:rFonts w:ascii="Cambria" w:hAnsi="Cambria"/>
              <w:sz w:val="16"/>
              <w:szCs w:val="16"/>
            </w:rPr>
          </w:pPr>
        </w:p>
      </w:tc>
      <w:tc>
        <w:tcPr>
          <w:tcW w:w="1414" w:type="dxa"/>
        </w:tcPr>
        <w:p w14:paraId="3D34504A" w14:textId="74B0F934" w:rsidR="00534F7F" w:rsidRPr="0081560B" w:rsidRDefault="00534F7F" w:rsidP="00534F7F">
          <w:pPr>
            <w:pStyle w:val="AltBilgi"/>
            <w:jc w:val="right"/>
            <w:rPr>
              <w:rFonts w:ascii="Cambria" w:hAnsi="Cambria"/>
              <w:sz w:val="16"/>
              <w:szCs w:val="16"/>
            </w:rPr>
          </w:pPr>
        </w:p>
      </w:tc>
      <w:tc>
        <w:tcPr>
          <w:tcW w:w="283" w:type="dxa"/>
        </w:tcPr>
        <w:p w14:paraId="6FD4C6DE" w14:textId="0351D04E" w:rsidR="00534F7F" w:rsidRPr="0081560B" w:rsidRDefault="00534F7F" w:rsidP="00534F7F">
          <w:pPr>
            <w:pStyle w:val="AltBilgi"/>
            <w:rPr>
              <w:rFonts w:ascii="Cambria" w:hAnsi="Cambria"/>
              <w:sz w:val="16"/>
              <w:szCs w:val="16"/>
            </w:rPr>
          </w:pPr>
        </w:p>
      </w:tc>
      <w:tc>
        <w:tcPr>
          <w:tcW w:w="2827" w:type="dxa"/>
        </w:tcPr>
        <w:p w14:paraId="63E00185" w14:textId="0F2115E6" w:rsidR="00534F7F" w:rsidRPr="0081560B" w:rsidRDefault="00534F7F" w:rsidP="00534F7F">
          <w:pPr>
            <w:pStyle w:val="AltBilgi"/>
            <w:rPr>
              <w:rFonts w:ascii="Cambria" w:hAnsi="Cambria"/>
              <w:sz w:val="16"/>
              <w:szCs w:val="16"/>
            </w:rPr>
          </w:pPr>
        </w:p>
      </w:tc>
      <w:tc>
        <w:tcPr>
          <w:tcW w:w="1134" w:type="dxa"/>
        </w:tcPr>
        <w:p w14:paraId="23A72E26" w14:textId="547A6432" w:rsidR="00534F7F" w:rsidRPr="005D54D8" w:rsidRDefault="00534F7F" w:rsidP="00534F7F">
          <w:pPr>
            <w:pStyle w:val="AltBilgi"/>
            <w:jc w:val="right"/>
            <w:rPr>
              <w:rFonts w:ascii="Cambria" w:hAnsi="Cambria"/>
              <w:sz w:val="16"/>
              <w:szCs w:val="16"/>
            </w:rPr>
          </w:pPr>
          <w:r w:rsidRPr="005D54D8">
            <w:rPr>
              <w:rFonts w:ascii="Cambria" w:hAnsi="Cambria"/>
              <w:color w:val="002060"/>
              <w:sz w:val="16"/>
              <w:szCs w:val="16"/>
            </w:rPr>
            <w:t xml:space="preserve">Sayfa </w:t>
          </w:r>
          <w:r w:rsidRPr="005D54D8">
            <w:rPr>
              <w:rFonts w:ascii="Cambria" w:hAnsi="Cambria"/>
              <w:color w:val="002060"/>
              <w:sz w:val="16"/>
              <w:szCs w:val="16"/>
            </w:rPr>
            <w:fldChar w:fldCharType="begin"/>
          </w:r>
          <w:r w:rsidRPr="005D54D8">
            <w:rPr>
              <w:rFonts w:ascii="Cambria" w:hAnsi="Cambria"/>
              <w:color w:val="002060"/>
              <w:sz w:val="16"/>
              <w:szCs w:val="16"/>
            </w:rPr>
            <w:instrText>PAGE  \* Arabic  \* MERGEFORMAT</w:instrText>
          </w:r>
          <w:r w:rsidRPr="005D54D8">
            <w:rPr>
              <w:rFonts w:ascii="Cambria" w:hAnsi="Cambria"/>
              <w:color w:val="002060"/>
              <w:sz w:val="16"/>
              <w:szCs w:val="16"/>
            </w:rPr>
            <w:fldChar w:fldCharType="separate"/>
          </w:r>
          <w:r w:rsidR="00CE69C5" w:rsidRPr="005D54D8">
            <w:rPr>
              <w:rFonts w:ascii="Cambria" w:hAnsi="Cambria"/>
              <w:noProof/>
              <w:color w:val="002060"/>
              <w:sz w:val="16"/>
              <w:szCs w:val="16"/>
            </w:rPr>
            <w:t>1</w:t>
          </w:r>
          <w:r w:rsidRPr="005D54D8">
            <w:rPr>
              <w:rFonts w:ascii="Cambria" w:hAnsi="Cambria"/>
              <w:color w:val="002060"/>
              <w:sz w:val="16"/>
              <w:szCs w:val="16"/>
            </w:rPr>
            <w:fldChar w:fldCharType="end"/>
          </w:r>
          <w:r w:rsidRPr="005D54D8">
            <w:rPr>
              <w:rFonts w:ascii="Cambria" w:hAnsi="Cambria"/>
              <w:color w:val="002060"/>
              <w:sz w:val="16"/>
              <w:szCs w:val="16"/>
            </w:rPr>
            <w:t xml:space="preserve"> / </w:t>
          </w:r>
          <w:r w:rsidR="005D54D8" w:rsidRPr="005D54D8">
            <w:rPr>
              <w:rFonts w:ascii="Cambria" w:hAnsi="Cambria"/>
              <w:color w:val="002060"/>
              <w:sz w:val="16"/>
              <w:szCs w:val="16"/>
            </w:rPr>
            <w:t>2</w:t>
          </w:r>
        </w:p>
      </w:tc>
    </w:tr>
  </w:tbl>
  <w:p w14:paraId="6C58E428" w14:textId="77777777" w:rsidR="00534F7F" w:rsidRDefault="00534F7F" w:rsidP="004023B0">
    <w:pPr>
      <w:pStyle w:val="AltBilgi"/>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DB9CB" w14:textId="77777777" w:rsidR="0012525E" w:rsidRDefault="0012525E" w:rsidP="00534F7F">
      <w:pPr>
        <w:spacing w:line="240" w:lineRule="auto"/>
      </w:pPr>
      <w:r>
        <w:separator/>
      </w:r>
    </w:p>
  </w:footnote>
  <w:footnote w:type="continuationSeparator" w:id="0">
    <w:p w14:paraId="33CB6D5E" w14:textId="77777777" w:rsidR="0012525E" w:rsidRDefault="0012525E" w:rsidP="00534F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lavuzTablo3"/>
      <w:tblW w:w="5295"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4"/>
      <w:gridCol w:w="5506"/>
      <w:gridCol w:w="1412"/>
      <w:gridCol w:w="1559"/>
    </w:tblGrid>
    <w:tr w:rsidR="005F1684" w14:paraId="0FD5B577" w14:textId="77777777" w:rsidTr="000760ED">
      <w:trPr>
        <w:cnfStyle w:val="100000000000" w:firstRow="1" w:lastRow="0" w:firstColumn="0" w:lastColumn="0" w:oddVBand="0" w:evenVBand="0" w:oddHBand="0" w:evenHBand="0" w:firstRowFirstColumn="0" w:firstRowLastColumn="0" w:lastRowFirstColumn="0" w:lastRowLastColumn="0"/>
        <w:trHeight w:val="307"/>
      </w:trPr>
      <w:tc>
        <w:tcPr>
          <w:cnfStyle w:val="001000000100" w:firstRow="0" w:lastRow="0" w:firstColumn="1" w:lastColumn="0" w:oddVBand="0" w:evenVBand="0" w:oddHBand="0" w:evenHBand="0" w:firstRowFirstColumn="1" w:firstRowLastColumn="0" w:lastRowFirstColumn="0" w:lastRowLastColumn="0"/>
          <w:tcW w:w="845" w:type="pct"/>
          <w:vMerge w:val="restart"/>
          <w:vAlign w:val="center"/>
        </w:tcPr>
        <w:p w14:paraId="37E16461" w14:textId="3F44D129" w:rsidR="005F1684" w:rsidRDefault="005F1684" w:rsidP="005F1684">
          <w:pPr>
            <w:pStyle w:val="stBilgi"/>
            <w:ind w:left="-115" w:right="-110"/>
            <w:jc w:val="center"/>
          </w:pPr>
          <w:r w:rsidRPr="00753E51">
            <w:rPr>
              <w:rFonts w:cstheme="minorHAnsi"/>
              <w:noProof/>
              <w:lang w:eastAsia="tr-TR"/>
            </w:rPr>
            <w:drawing>
              <wp:inline distT="0" distB="0" distL="0" distR="0" wp14:anchorId="4E18F0D4" wp14:editId="2DDBD42D">
                <wp:extent cx="1030360" cy="792480"/>
                <wp:effectExtent l="0" t="0" r="0" b="762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ykus Siyah fon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3630" cy="794995"/>
                        </a:xfrm>
                        <a:prstGeom prst="rect">
                          <a:avLst/>
                        </a:prstGeom>
                      </pic:spPr>
                    </pic:pic>
                  </a:graphicData>
                </a:graphic>
              </wp:inline>
            </w:drawing>
          </w:r>
        </w:p>
      </w:tc>
      <w:tc>
        <w:tcPr>
          <w:tcW w:w="2699" w:type="pct"/>
          <w:vMerge w:val="restart"/>
          <w:tcBorders>
            <w:right w:val="single" w:sz="4" w:space="0" w:color="auto"/>
          </w:tcBorders>
          <w:vAlign w:val="center"/>
        </w:tcPr>
        <w:p w14:paraId="510E040F" w14:textId="77777777" w:rsidR="005F1684" w:rsidRPr="004C20C2" w:rsidRDefault="005F1684" w:rsidP="005F1684">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002060"/>
              <w:sz w:val="24"/>
              <w:szCs w:val="24"/>
            </w:rPr>
          </w:pPr>
          <w:r w:rsidRPr="004C20C2">
            <w:rPr>
              <w:rFonts w:ascii="Cambria" w:hAnsi="Cambria"/>
              <w:color w:val="002060"/>
              <w:sz w:val="24"/>
              <w:szCs w:val="24"/>
            </w:rPr>
            <w:t xml:space="preserve">T.C. </w:t>
          </w:r>
        </w:p>
        <w:p w14:paraId="21BE9C47" w14:textId="77777777" w:rsidR="005F1684" w:rsidRPr="004C20C2" w:rsidRDefault="005F1684" w:rsidP="005F1684">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002060"/>
              <w:sz w:val="24"/>
              <w:szCs w:val="24"/>
            </w:rPr>
          </w:pPr>
          <w:r w:rsidRPr="004C20C2">
            <w:rPr>
              <w:rFonts w:ascii="Cambria" w:hAnsi="Cambria"/>
              <w:color w:val="002060"/>
              <w:sz w:val="24"/>
              <w:szCs w:val="24"/>
            </w:rPr>
            <w:t xml:space="preserve">KARABÜK ÜNİVERSİTESİ </w:t>
          </w:r>
        </w:p>
        <w:p w14:paraId="5CD4B38E" w14:textId="6DE92122" w:rsidR="005F1684" w:rsidRPr="00D53C7A" w:rsidRDefault="001C58F6" w:rsidP="005F1684">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Cs w:val="0"/>
            </w:rPr>
          </w:pPr>
          <w:r>
            <w:rPr>
              <w:rFonts w:ascii="Cambria" w:hAnsi="Cambria"/>
              <w:color w:val="002060"/>
              <w:sz w:val="24"/>
              <w:szCs w:val="24"/>
            </w:rPr>
            <w:t>Toplantı Tut</w:t>
          </w:r>
          <w:r w:rsidR="007C32B4">
            <w:rPr>
              <w:rFonts w:ascii="Cambria" w:hAnsi="Cambria"/>
              <w:color w:val="002060"/>
              <w:sz w:val="24"/>
              <w:szCs w:val="24"/>
            </w:rPr>
            <w:t>anağı</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66F93204" w14:textId="5CE47699" w:rsidR="005F1684" w:rsidRPr="00C50205" w:rsidRDefault="005F1684" w:rsidP="005F1684">
          <w:pPr>
            <w:pStyle w:val="stBilgi"/>
            <w:ind w:right="-112"/>
            <w:cnfStyle w:val="100000000000" w:firstRow="1" w:lastRow="0" w:firstColumn="0" w:lastColumn="0" w:oddVBand="0" w:evenVBand="0" w:oddHBand="0" w:evenHBand="0" w:firstRowFirstColumn="0" w:firstRowLastColumn="0" w:lastRowFirstColumn="0" w:lastRowLastColumn="0"/>
            <w:rPr>
              <w:rFonts w:ascii="Cambria" w:hAnsi="Cambria"/>
              <w:sz w:val="16"/>
              <w:szCs w:val="16"/>
            </w:rPr>
          </w:pPr>
          <w:r w:rsidRPr="00C50205">
            <w:rPr>
              <w:rFonts w:ascii="Cambria" w:hAnsi="Cambria"/>
              <w:sz w:val="16"/>
              <w:szCs w:val="16"/>
            </w:rPr>
            <w:t>Doküman No</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01009EB8" w14:textId="07C88C6F" w:rsidR="005F1684" w:rsidRPr="00C50205" w:rsidRDefault="00A700CF" w:rsidP="005F1684">
          <w:pPr>
            <w:pStyle w:val="stBilgi"/>
            <w:cnfStyle w:val="100000000000" w:firstRow="1" w:lastRow="0" w:firstColumn="0" w:lastColumn="0" w:oddVBand="0" w:evenVBand="0" w:oddHBand="0"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KBÜ</w:t>
          </w:r>
          <w:r w:rsidR="005F1684" w:rsidRPr="00C50205">
            <w:rPr>
              <w:rFonts w:ascii="Cambria" w:hAnsi="Cambria"/>
              <w:color w:val="002060"/>
              <w:sz w:val="16"/>
              <w:szCs w:val="16"/>
            </w:rPr>
            <w:t>-FRM-</w:t>
          </w:r>
          <w:r w:rsidR="00C02168">
            <w:rPr>
              <w:rFonts w:ascii="Cambria" w:hAnsi="Cambria"/>
              <w:color w:val="002060"/>
              <w:sz w:val="16"/>
              <w:szCs w:val="16"/>
            </w:rPr>
            <w:t xml:space="preserve"> 0304</w:t>
          </w:r>
        </w:p>
      </w:tc>
    </w:tr>
    <w:tr w:rsidR="005F1684" w14:paraId="046E15AD" w14:textId="77777777" w:rsidTr="000760ED">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45" w:type="pct"/>
          <w:vMerge/>
          <w:tcBorders>
            <w:top w:val="none" w:sz="0" w:space="0" w:color="auto"/>
            <w:left w:val="none" w:sz="0" w:space="0" w:color="auto"/>
            <w:bottom w:val="none" w:sz="0" w:space="0" w:color="auto"/>
          </w:tcBorders>
          <w:vAlign w:val="center"/>
        </w:tcPr>
        <w:p w14:paraId="6B2DAD8A" w14:textId="77777777" w:rsidR="005F1684" w:rsidRDefault="005F1684" w:rsidP="005F1684">
          <w:pPr>
            <w:pStyle w:val="stBilgi"/>
            <w:rPr>
              <w:noProof/>
            </w:rPr>
          </w:pPr>
        </w:p>
      </w:tc>
      <w:tc>
        <w:tcPr>
          <w:tcW w:w="2699" w:type="pct"/>
          <w:vMerge/>
          <w:tcBorders>
            <w:right w:val="single" w:sz="4" w:space="0" w:color="auto"/>
          </w:tcBorders>
          <w:vAlign w:val="center"/>
        </w:tcPr>
        <w:p w14:paraId="526779D9" w14:textId="77777777" w:rsidR="005F1684" w:rsidRDefault="005F1684" w:rsidP="005F1684">
          <w:pPr>
            <w:pStyle w:val="stBilgi"/>
            <w:jc w:val="center"/>
            <w:cnfStyle w:val="000000100000" w:firstRow="0" w:lastRow="0" w:firstColumn="0" w:lastColumn="0" w:oddVBand="0" w:evenVBand="0" w:oddHBand="1" w:evenHBand="0" w:firstRowFirstColumn="0" w:firstRowLastColumn="0" w:lastRowFirstColumn="0" w:lastRowLastColumn="0"/>
          </w:pP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66BA5744" w14:textId="0F6AB32D" w:rsidR="005F1684" w:rsidRPr="00D53C7A" w:rsidRDefault="005F1684" w:rsidP="005F1684">
          <w:pPr>
            <w:pStyle w:val="stBilgi"/>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D53C7A">
            <w:rPr>
              <w:rFonts w:ascii="Cambria" w:hAnsi="Cambria"/>
              <w:sz w:val="16"/>
              <w:szCs w:val="16"/>
            </w:rPr>
            <w:t>Yayın Tarihi</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15B2B8F4" w14:textId="73172DE8" w:rsidR="005F1684" w:rsidRDefault="00C02168" w:rsidP="005F1684">
          <w:pPr>
            <w:pStyle w:val="stBilgi"/>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30.05.2024</w:t>
          </w:r>
        </w:p>
      </w:tc>
    </w:tr>
    <w:tr w:rsidR="005F1684" w14:paraId="292AA31C" w14:textId="77777777" w:rsidTr="000760ED">
      <w:trPr>
        <w:trHeight w:val="307"/>
      </w:trPr>
      <w:tc>
        <w:tcPr>
          <w:cnfStyle w:val="001000000000" w:firstRow="0" w:lastRow="0" w:firstColumn="1" w:lastColumn="0" w:oddVBand="0" w:evenVBand="0" w:oddHBand="0" w:evenHBand="0" w:firstRowFirstColumn="0" w:firstRowLastColumn="0" w:lastRowFirstColumn="0" w:lastRowLastColumn="0"/>
          <w:tcW w:w="845" w:type="pct"/>
          <w:vMerge/>
          <w:vAlign w:val="center"/>
        </w:tcPr>
        <w:p w14:paraId="1C7EFD4C" w14:textId="77777777" w:rsidR="005F1684" w:rsidRDefault="005F1684" w:rsidP="005F1684">
          <w:pPr>
            <w:pStyle w:val="stBilgi"/>
            <w:rPr>
              <w:noProof/>
            </w:rPr>
          </w:pPr>
        </w:p>
      </w:tc>
      <w:tc>
        <w:tcPr>
          <w:tcW w:w="2699" w:type="pct"/>
          <w:vMerge/>
          <w:tcBorders>
            <w:right w:val="single" w:sz="4" w:space="0" w:color="auto"/>
          </w:tcBorders>
          <w:vAlign w:val="center"/>
        </w:tcPr>
        <w:p w14:paraId="4EC7FCCA" w14:textId="77777777" w:rsidR="005F1684" w:rsidRDefault="005F1684" w:rsidP="005F1684">
          <w:pPr>
            <w:pStyle w:val="stBilgi"/>
            <w:jc w:val="center"/>
            <w:cnfStyle w:val="000000000000" w:firstRow="0" w:lastRow="0" w:firstColumn="0" w:lastColumn="0" w:oddVBand="0" w:evenVBand="0" w:oddHBand="0" w:evenHBand="0" w:firstRowFirstColumn="0" w:firstRowLastColumn="0" w:lastRowFirstColumn="0" w:lastRowLastColumn="0"/>
          </w:pPr>
        </w:p>
      </w:tc>
      <w:tc>
        <w:tcPr>
          <w:tcW w:w="692" w:type="pct"/>
          <w:tcBorders>
            <w:top w:val="single" w:sz="4" w:space="0" w:color="auto"/>
            <w:left w:val="single" w:sz="4" w:space="0" w:color="auto"/>
            <w:bottom w:val="single" w:sz="4" w:space="0" w:color="auto"/>
            <w:right w:val="single" w:sz="4" w:space="0" w:color="auto"/>
          </w:tcBorders>
          <w:vAlign w:val="center"/>
        </w:tcPr>
        <w:p w14:paraId="6939A35A" w14:textId="68DB7BDE" w:rsidR="005F1684" w:rsidRPr="00D53C7A" w:rsidRDefault="005F1684" w:rsidP="005F1684">
          <w:pPr>
            <w:pStyle w:val="stBilgi"/>
            <w:ind w:right="-112"/>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D53C7A">
            <w:rPr>
              <w:rFonts w:ascii="Cambria" w:hAnsi="Cambria"/>
              <w:sz w:val="16"/>
              <w:szCs w:val="16"/>
            </w:rPr>
            <w:t>Revizyon Tarihi</w:t>
          </w:r>
        </w:p>
      </w:tc>
      <w:tc>
        <w:tcPr>
          <w:tcW w:w="764" w:type="pct"/>
          <w:tcBorders>
            <w:top w:val="single" w:sz="4" w:space="0" w:color="auto"/>
            <w:left w:val="single" w:sz="4" w:space="0" w:color="auto"/>
            <w:bottom w:val="single" w:sz="4" w:space="0" w:color="auto"/>
            <w:right w:val="single" w:sz="4" w:space="0" w:color="auto"/>
          </w:tcBorders>
          <w:vAlign w:val="center"/>
        </w:tcPr>
        <w:p w14:paraId="633CA8F5" w14:textId="78A1D895" w:rsidR="005F1684" w:rsidRPr="00171789" w:rsidRDefault="005F1684" w:rsidP="005F1684">
          <w:pPr>
            <w:pStyle w:val="stBilgi"/>
            <w:cnfStyle w:val="000000000000" w:firstRow="0" w:lastRow="0" w:firstColumn="0" w:lastColumn="0" w:oddVBand="0" w:evenVBand="0" w:oddHBand="0" w:evenHBand="0" w:firstRowFirstColumn="0" w:firstRowLastColumn="0" w:lastRowFirstColumn="0" w:lastRowLastColumn="0"/>
            <w:rPr>
              <w:rFonts w:ascii="Cambria" w:hAnsi="Cambria"/>
              <w:color w:val="002060"/>
              <w:sz w:val="16"/>
              <w:szCs w:val="16"/>
            </w:rPr>
          </w:pPr>
          <w:r w:rsidRPr="00171789">
            <w:rPr>
              <w:rFonts w:ascii="Cambria" w:hAnsi="Cambria"/>
              <w:color w:val="002060"/>
              <w:sz w:val="16"/>
              <w:szCs w:val="16"/>
            </w:rPr>
            <w:t>-</w:t>
          </w:r>
        </w:p>
      </w:tc>
    </w:tr>
    <w:tr w:rsidR="005F1684" w14:paraId="3B93E328" w14:textId="77777777" w:rsidTr="000760ED">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45" w:type="pct"/>
          <w:vMerge/>
          <w:vAlign w:val="center"/>
        </w:tcPr>
        <w:p w14:paraId="63C0366C" w14:textId="77777777" w:rsidR="005F1684" w:rsidRDefault="005F1684" w:rsidP="005F1684">
          <w:pPr>
            <w:pStyle w:val="stBilgi"/>
            <w:rPr>
              <w:noProof/>
            </w:rPr>
          </w:pPr>
        </w:p>
      </w:tc>
      <w:tc>
        <w:tcPr>
          <w:tcW w:w="2699" w:type="pct"/>
          <w:vMerge/>
          <w:tcBorders>
            <w:right w:val="single" w:sz="4" w:space="0" w:color="auto"/>
          </w:tcBorders>
          <w:vAlign w:val="center"/>
        </w:tcPr>
        <w:p w14:paraId="5FF4B17D" w14:textId="77777777" w:rsidR="005F1684" w:rsidRDefault="005F1684" w:rsidP="005F1684">
          <w:pPr>
            <w:pStyle w:val="stBilgi"/>
            <w:jc w:val="center"/>
            <w:cnfStyle w:val="000000100000" w:firstRow="0" w:lastRow="0" w:firstColumn="0" w:lastColumn="0" w:oddVBand="0" w:evenVBand="0" w:oddHBand="1" w:evenHBand="0" w:firstRowFirstColumn="0" w:firstRowLastColumn="0" w:lastRowFirstColumn="0" w:lastRowLastColumn="0"/>
          </w:pP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4949E399" w14:textId="1136A786" w:rsidR="005F1684" w:rsidRPr="00D53C7A" w:rsidRDefault="005F1684" w:rsidP="005F1684">
          <w:pPr>
            <w:pStyle w:val="stBilgi"/>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D53C7A">
            <w:rPr>
              <w:rFonts w:ascii="Cambria" w:hAnsi="Cambria"/>
              <w:sz w:val="16"/>
              <w:szCs w:val="16"/>
            </w:rPr>
            <w:t>Revizyon No</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32AD4098" w14:textId="4D496FE3" w:rsidR="005F1684" w:rsidRPr="00171789" w:rsidRDefault="005F1684" w:rsidP="005F1684">
          <w:pPr>
            <w:pStyle w:val="stBilgi"/>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sidRPr="00171789">
            <w:rPr>
              <w:rFonts w:ascii="Cambria" w:hAnsi="Cambria"/>
              <w:color w:val="002060"/>
              <w:sz w:val="16"/>
              <w:szCs w:val="16"/>
            </w:rPr>
            <w:t>0</w:t>
          </w:r>
        </w:p>
      </w:tc>
    </w:tr>
  </w:tbl>
  <w:p w14:paraId="337E4A80" w14:textId="5AE9612E" w:rsidR="004023B0" w:rsidRDefault="004023B0" w:rsidP="004023B0">
    <w:pPr>
      <w:pStyle w:val="AralkYok"/>
      <w:rPr>
        <w:sz w:val="16"/>
        <w:szCs w:val="16"/>
      </w:rPr>
    </w:pPr>
  </w:p>
  <w:p w14:paraId="0FA87207" w14:textId="77777777" w:rsidR="008D0E59" w:rsidRPr="004023B0" w:rsidRDefault="008D0E59"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004AB"/>
    <w:multiLevelType w:val="hybridMultilevel"/>
    <w:tmpl w:val="D07A6A04"/>
    <w:lvl w:ilvl="0" w:tplc="CE2C1C0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C75E24"/>
    <w:multiLevelType w:val="multilevel"/>
    <w:tmpl w:val="AEF8FE6A"/>
    <w:lvl w:ilvl="0">
      <w:start w:val="2025"/>
      <w:numFmt w:val="decimal"/>
      <w:lvlText w:val="%1"/>
      <w:lvlJc w:val="left"/>
      <w:pPr>
        <w:ind w:left="1044" w:hanging="1044"/>
      </w:pPr>
      <w:rPr>
        <w:rFonts w:hint="default"/>
      </w:rPr>
    </w:lvl>
    <w:lvl w:ilvl="1">
      <w:start w:val="2026"/>
      <w:numFmt w:val="decimal"/>
      <w:lvlText w:val="%1-%2"/>
      <w:lvlJc w:val="left"/>
      <w:pPr>
        <w:ind w:left="1044" w:hanging="1044"/>
      </w:pPr>
      <w:rPr>
        <w:rFonts w:hint="default"/>
      </w:rPr>
    </w:lvl>
    <w:lvl w:ilvl="2">
      <w:start w:val="1"/>
      <w:numFmt w:val="decimal"/>
      <w:lvlText w:val="%1-%2.%3"/>
      <w:lvlJc w:val="left"/>
      <w:pPr>
        <w:ind w:left="1044" w:hanging="1044"/>
      </w:pPr>
      <w:rPr>
        <w:rFonts w:hint="default"/>
      </w:rPr>
    </w:lvl>
    <w:lvl w:ilvl="3">
      <w:start w:val="1"/>
      <w:numFmt w:val="decimal"/>
      <w:lvlText w:val="%1-%2.%3.%4"/>
      <w:lvlJc w:val="left"/>
      <w:pPr>
        <w:ind w:left="1044" w:hanging="104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AD4603"/>
    <w:multiLevelType w:val="multilevel"/>
    <w:tmpl w:val="322E6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5D2D88"/>
    <w:multiLevelType w:val="hybridMultilevel"/>
    <w:tmpl w:val="40846688"/>
    <w:lvl w:ilvl="0" w:tplc="A0A2FF0E">
      <w:start w:val="1"/>
      <w:numFmt w:val="decimal"/>
      <w:lvlText w:val="%1)"/>
      <w:lvlJc w:val="left"/>
      <w:pPr>
        <w:ind w:left="762" w:hanging="360"/>
      </w:pPr>
      <w:rPr>
        <w:rFonts w:hint="default"/>
      </w:rPr>
    </w:lvl>
    <w:lvl w:ilvl="1" w:tplc="041F0019" w:tentative="1">
      <w:start w:val="1"/>
      <w:numFmt w:val="lowerLetter"/>
      <w:lvlText w:val="%2."/>
      <w:lvlJc w:val="left"/>
      <w:pPr>
        <w:ind w:left="1482" w:hanging="360"/>
      </w:pPr>
    </w:lvl>
    <w:lvl w:ilvl="2" w:tplc="041F001B" w:tentative="1">
      <w:start w:val="1"/>
      <w:numFmt w:val="lowerRoman"/>
      <w:lvlText w:val="%3."/>
      <w:lvlJc w:val="right"/>
      <w:pPr>
        <w:ind w:left="2202" w:hanging="180"/>
      </w:pPr>
    </w:lvl>
    <w:lvl w:ilvl="3" w:tplc="041F000F" w:tentative="1">
      <w:start w:val="1"/>
      <w:numFmt w:val="decimal"/>
      <w:lvlText w:val="%4."/>
      <w:lvlJc w:val="left"/>
      <w:pPr>
        <w:ind w:left="2922" w:hanging="360"/>
      </w:pPr>
    </w:lvl>
    <w:lvl w:ilvl="4" w:tplc="041F0019" w:tentative="1">
      <w:start w:val="1"/>
      <w:numFmt w:val="lowerLetter"/>
      <w:lvlText w:val="%5."/>
      <w:lvlJc w:val="left"/>
      <w:pPr>
        <w:ind w:left="3642" w:hanging="360"/>
      </w:pPr>
    </w:lvl>
    <w:lvl w:ilvl="5" w:tplc="041F001B" w:tentative="1">
      <w:start w:val="1"/>
      <w:numFmt w:val="lowerRoman"/>
      <w:lvlText w:val="%6."/>
      <w:lvlJc w:val="right"/>
      <w:pPr>
        <w:ind w:left="4362" w:hanging="180"/>
      </w:pPr>
    </w:lvl>
    <w:lvl w:ilvl="6" w:tplc="041F000F" w:tentative="1">
      <w:start w:val="1"/>
      <w:numFmt w:val="decimal"/>
      <w:lvlText w:val="%7."/>
      <w:lvlJc w:val="left"/>
      <w:pPr>
        <w:ind w:left="5082" w:hanging="360"/>
      </w:pPr>
    </w:lvl>
    <w:lvl w:ilvl="7" w:tplc="041F0019" w:tentative="1">
      <w:start w:val="1"/>
      <w:numFmt w:val="lowerLetter"/>
      <w:lvlText w:val="%8."/>
      <w:lvlJc w:val="left"/>
      <w:pPr>
        <w:ind w:left="5802" w:hanging="360"/>
      </w:pPr>
    </w:lvl>
    <w:lvl w:ilvl="8" w:tplc="041F001B" w:tentative="1">
      <w:start w:val="1"/>
      <w:numFmt w:val="lowerRoman"/>
      <w:lvlText w:val="%9."/>
      <w:lvlJc w:val="right"/>
      <w:pPr>
        <w:ind w:left="6522" w:hanging="180"/>
      </w:pPr>
    </w:lvl>
  </w:abstractNum>
  <w:abstractNum w:abstractNumId="4" w15:restartNumberingAfterBreak="0">
    <w:nsid w:val="2D2F0F26"/>
    <w:multiLevelType w:val="hybridMultilevel"/>
    <w:tmpl w:val="6228128E"/>
    <w:lvl w:ilvl="0" w:tplc="C19C2E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4624F96"/>
    <w:multiLevelType w:val="hybridMultilevel"/>
    <w:tmpl w:val="3F5E7348"/>
    <w:lvl w:ilvl="0" w:tplc="367CB6F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9B47600"/>
    <w:multiLevelType w:val="hybridMultilevel"/>
    <w:tmpl w:val="C5D076D8"/>
    <w:lvl w:ilvl="0" w:tplc="96BC57E8">
      <w:start w:val="2"/>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7CF217F"/>
    <w:multiLevelType w:val="hybridMultilevel"/>
    <w:tmpl w:val="950A4D5A"/>
    <w:lvl w:ilvl="0" w:tplc="444EBA90">
      <w:start w:val="1"/>
      <w:numFmt w:val="decimal"/>
      <w:lvlText w:val="%1."/>
      <w:lvlJc w:val="left"/>
      <w:pPr>
        <w:ind w:left="402" w:hanging="360"/>
      </w:pPr>
      <w:rPr>
        <w:rFonts w:hint="default"/>
      </w:rPr>
    </w:lvl>
    <w:lvl w:ilvl="1" w:tplc="041F0019" w:tentative="1">
      <w:start w:val="1"/>
      <w:numFmt w:val="lowerLetter"/>
      <w:lvlText w:val="%2."/>
      <w:lvlJc w:val="left"/>
      <w:pPr>
        <w:ind w:left="1122" w:hanging="360"/>
      </w:pPr>
    </w:lvl>
    <w:lvl w:ilvl="2" w:tplc="041F001B" w:tentative="1">
      <w:start w:val="1"/>
      <w:numFmt w:val="lowerRoman"/>
      <w:lvlText w:val="%3."/>
      <w:lvlJc w:val="right"/>
      <w:pPr>
        <w:ind w:left="1842" w:hanging="180"/>
      </w:pPr>
    </w:lvl>
    <w:lvl w:ilvl="3" w:tplc="041F000F" w:tentative="1">
      <w:start w:val="1"/>
      <w:numFmt w:val="decimal"/>
      <w:lvlText w:val="%4."/>
      <w:lvlJc w:val="left"/>
      <w:pPr>
        <w:ind w:left="2562" w:hanging="360"/>
      </w:pPr>
    </w:lvl>
    <w:lvl w:ilvl="4" w:tplc="041F0019" w:tentative="1">
      <w:start w:val="1"/>
      <w:numFmt w:val="lowerLetter"/>
      <w:lvlText w:val="%5."/>
      <w:lvlJc w:val="left"/>
      <w:pPr>
        <w:ind w:left="3282" w:hanging="360"/>
      </w:pPr>
    </w:lvl>
    <w:lvl w:ilvl="5" w:tplc="041F001B" w:tentative="1">
      <w:start w:val="1"/>
      <w:numFmt w:val="lowerRoman"/>
      <w:lvlText w:val="%6."/>
      <w:lvlJc w:val="right"/>
      <w:pPr>
        <w:ind w:left="4002" w:hanging="180"/>
      </w:pPr>
    </w:lvl>
    <w:lvl w:ilvl="6" w:tplc="041F000F" w:tentative="1">
      <w:start w:val="1"/>
      <w:numFmt w:val="decimal"/>
      <w:lvlText w:val="%7."/>
      <w:lvlJc w:val="left"/>
      <w:pPr>
        <w:ind w:left="4722" w:hanging="360"/>
      </w:pPr>
    </w:lvl>
    <w:lvl w:ilvl="7" w:tplc="041F0019" w:tentative="1">
      <w:start w:val="1"/>
      <w:numFmt w:val="lowerLetter"/>
      <w:lvlText w:val="%8."/>
      <w:lvlJc w:val="left"/>
      <w:pPr>
        <w:ind w:left="5442" w:hanging="360"/>
      </w:pPr>
    </w:lvl>
    <w:lvl w:ilvl="8" w:tplc="041F001B" w:tentative="1">
      <w:start w:val="1"/>
      <w:numFmt w:val="lowerRoman"/>
      <w:lvlText w:val="%9."/>
      <w:lvlJc w:val="right"/>
      <w:pPr>
        <w:ind w:left="6162" w:hanging="180"/>
      </w:pPr>
    </w:lvl>
  </w:abstractNum>
  <w:abstractNum w:abstractNumId="8" w15:restartNumberingAfterBreak="0">
    <w:nsid w:val="4DCB3008"/>
    <w:multiLevelType w:val="multilevel"/>
    <w:tmpl w:val="A56825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E9062B"/>
    <w:multiLevelType w:val="hybridMultilevel"/>
    <w:tmpl w:val="F07C4C7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4106223"/>
    <w:multiLevelType w:val="hybridMultilevel"/>
    <w:tmpl w:val="876E03A2"/>
    <w:lvl w:ilvl="0" w:tplc="2CA06FC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A2709D5"/>
    <w:multiLevelType w:val="multilevel"/>
    <w:tmpl w:val="E94CD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4171435">
    <w:abstractNumId w:val="7"/>
  </w:num>
  <w:num w:numId="2" w16cid:durableId="1511413864">
    <w:abstractNumId w:val="3"/>
  </w:num>
  <w:num w:numId="3" w16cid:durableId="875196674">
    <w:abstractNumId w:val="9"/>
  </w:num>
  <w:num w:numId="4" w16cid:durableId="2130928855">
    <w:abstractNumId w:val="0"/>
  </w:num>
  <w:num w:numId="5" w16cid:durableId="708262967">
    <w:abstractNumId w:val="6"/>
  </w:num>
  <w:num w:numId="6" w16cid:durableId="1183742731">
    <w:abstractNumId w:val="5"/>
  </w:num>
  <w:num w:numId="7" w16cid:durableId="244849519">
    <w:abstractNumId w:val="10"/>
  </w:num>
  <w:num w:numId="8" w16cid:durableId="1219436364">
    <w:abstractNumId w:val="11"/>
  </w:num>
  <w:num w:numId="9" w16cid:durableId="226720323">
    <w:abstractNumId w:val="8"/>
  </w:num>
  <w:num w:numId="10" w16cid:durableId="1432429524">
    <w:abstractNumId w:val="2"/>
  </w:num>
  <w:num w:numId="11" w16cid:durableId="1641495980">
    <w:abstractNumId w:val="1"/>
  </w:num>
  <w:num w:numId="12" w16cid:durableId="19571743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0ED2"/>
    <w:rsid w:val="00032DF9"/>
    <w:rsid w:val="000533CC"/>
    <w:rsid w:val="00067FAE"/>
    <w:rsid w:val="000760ED"/>
    <w:rsid w:val="0007793B"/>
    <w:rsid w:val="00097187"/>
    <w:rsid w:val="000C0532"/>
    <w:rsid w:val="000D3C8E"/>
    <w:rsid w:val="000E0B2F"/>
    <w:rsid w:val="0010558B"/>
    <w:rsid w:val="001102B6"/>
    <w:rsid w:val="0012525E"/>
    <w:rsid w:val="001407E7"/>
    <w:rsid w:val="00164950"/>
    <w:rsid w:val="0016547C"/>
    <w:rsid w:val="001721E4"/>
    <w:rsid w:val="00181B64"/>
    <w:rsid w:val="001842CA"/>
    <w:rsid w:val="001B55EF"/>
    <w:rsid w:val="001B6F7F"/>
    <w:rsid w:val="001C2D05"/>
    <w:rsid w:val="001C58F6"/>
    <w:rsid w:val="001D2957"/>
    <w:rsid w:val="001F0BF9"/>
    <w:rsid w:val="001F6791"/>
    <w:rsid w:val="0020259C"/>
    <w:rsid w:val="00206F9B"/>
    <w:rsid w:val="00214BF6"/>
    <w:rsid w:val="002203CB"/>
    <w:rsid w:val="00236E1E"/>
    <w:rsid w:val="00262E29"/>
    <w:rsid w:val="002745E9"/>
    <w:rsid w:val="00274DEB"/>
    <w:rsid w:val="00290D4C"/>
    <w:rsid w:val="002941E5"/>
    <w:rsid w:val="00296DBC"/>
    <w:rsid w:val="002B0AC0"/>
    <w:rsid w:val="002B5728"/>
    <w:rsid w:val="002B77E7"/>
    <w:rsid w:val="002D416D"/>
    <w:rsid w:val="002D4284"/>
    <w:rsid w:val="003003E4"/>
    <w:rsid w:val="003230A8"/>
    <w:rsid w:val="00325643"/>
    <w:rsid w:val="0036657C"/>
    <w:rsid w:val="00376DF8"/>
    <w:rsid w:val="00390B4A"/>
    <w:rsid w:val="00394572"/>
    <w:rsid w:val="003D1FDC"/>
    <w:rsid w:val="003E04BD"/>
    <w:rsid w:val="003E3866"/>
    <w:rsid w:val="004023B0"/>
    <w:rsid w:val="004151D3"/>
    <w:rsid w:val="0041772A"/>
    <w:rsid w:val="00472DD9"/>
    <w:rsid w:val="00477AB2"/>
    <w:rsid w:val="004945C9"/>
    <w:rsid w:val="00496065"/>
    <w:rsid w:val="004A46F2"/>
    <w:rsid w:val="004A572E"/>
    <w:rsid w:val="004B3613"/>
    <w:rsid w:val="004C0996"/>
    <w:rsid w:val="004C57B5"/>
    <w:rsid w:val="004D045D"/>
    <w:rsid w:val="004F27F3"/>
    <w:rsid w:val="004F6929"/>
    <w:rsid w:val="00511E88"/>
    <w:rsid w:val="00520926"/>
    <w:rsid w:val="005255B8"/>
    <w:rsid w:val="00534F7F"/>
    <w:rsid w:val="00551B24"/>
    <w:rsid w:val="005810D4"/>
    <w:rsid w:val="00596015"/>
    <w:rsid w:val="005A192A"/>
    <w:rsid w:val="005B5AD0"/>
    <w:rsid w:val="005C3F5D"/>
    <w:rsid w:val="005C467A"/>
    <w:rsid w:val="005D54D8"/>
    <w:rsid w:val="005F1684"/>
    <w:rsid w:val="005F400C"/>
    <w:rsid w:val="00603EEA"/>
    <w:rsid w:val="0061636C"/>
    <w:rsid w:val="0064705C"/>
    <w:rsid w:val="00671DE9"/>
    <w:rsid w:val="00683F82"/>
    <w:rsid w:val="006D5FCC"/>
    <w:rsid w:val="006F283B"/>
    <w:rsid w:val="00715C4E"/>
    <w:rsid w:val="00732B57"/>
    <w:rsid w:val="0073606C"/>
    <w:rsid w:val="0077461C"/>
    <w:rsid w:val="007A4637"/>
    <w:rsid w:val="007C32B4"/>
    <w:rsid w:val="007D4382"/>
    <w:rsid w:val="0083709B"/>
    <w:rsid w:val="00845ECC"/>
    <w:rsid w:val="00862436"/>
    <w:rsid w:val="008747AE"/>
    <w:rsid w:val="008839C7"/>
    <w:rsid w:val="0089234C"/>
    <w:rsid w:val="00896680"/>
    <w:rsid w:val="008C41B2"/>
    <w:rsid w:val="008C58A9"/>
    <w:rsid w:val="008D0E59"/>
    <w:rsid w:val="008D4168"/>
    <w:rsid w:val="009034ED"/>
    <w:rsid w:val="00912860"/>
    <w:rsid w:val="009948D9"/>
    <w:rsid w:val="009A22B0"/>
    <w:rsid w:val="009B6319"/>
    <w:rsid w:val="009B654F"/>
    <w:rsid w:val="009D4F37"/>
    <w:rsid w:val="009F55B1"/>
    <w:rsid w:val="00A125A4"/>
    <w:rsid w:val="00A354CE"/>
    <w:rsid w:val="00A454A3"/>
    <w:rsid w:val="00A700CF"/>
    <w:rsid w:val="00A746BF"/>
    <w:rsid w:val="00A84D5E"/>
    <w:rsid w:val="00A92E69"/>
    <w:rsid w:val="00AF1EE0"/>
    <w:rsid w:val="00B0041D"/>
    <w:rsid w:val="00B123A3"/>
    <w:rsid w:val="00B131F6"/>
    <w:rsid w:val="00B60F04"/>
    <w:rsid w:val="00B71A37"/>
    <w:rsid w:val="00B749A7"/>
    <w:rsid w:val="00B94075"/>
    <w:rsid w:val="00BA2473"/>
    <w:rsid w:val="00BA2D27"/>
    <w:rsid w:val="00BC42CB"/>
    <w:rsid w:val="00BC7571"/>
    <w:rsid w:val="00C02168"/>
    <w:rsid w:val="00C03038"/>
    <w:rsid w:val="00C0747C"/>
    <w:rsid w:val="00C25484"/>
    <w:rsid w:val="00C305C2"/>
    <w:rsid w:val="00C50205"/>
    <w:rsid w:val="00C61E85"/>
    <w:rsid w:val="00C67781"/>
    <w:rsid w:val="00CA57FE"/>
    <w:rsid w:val="00CD1A20"/>
    <w:rsid w:val="00CE3D88"/>
    <w:rsid w:val="00CE69C5"/>
    <w:rsid w:val="00CF4FA5"/>
    <w:rsid w:val="00D23714"/>
    <w:rsid w:val="00D53C7A"/>
    <w:rsid w:val="00D64983"/>
    <w:rsid w:val="00D96579"/>
    <w:rsid w:val="00DA037A"/>
    <w:rsid w:val="00DA1C82"/>
    <w:rsid w:val="00DB3BD8"/>
    <w:rsid w:val="00DC40D1"/>
    <w:rsid w:val="00DD51A4"/>
    <w:rsid w:val="00DF06D6"/>
    <w:rsid w:val="00E07E6C"/>
    <w:rsid w:val="00E36113"/>
    <w:rsid w:val="00E41D09"/>
    <w:rsid w:val="00E5205B"/>
    <w:rsid w:val="00E54126"/>
    <w:rsid w:val="00E60459"/>
    <w:rsid w:val="00E653B6"/>
    <w:rsid w:val="00E86E8B"/>
    <w:rsid w:val="00E87CF8"/>
    <w:rsid w:val="00E87FEE"/>
    <w:rsid w:val="00E90DDC"/>
    <w:rsid w:val="00ED13DD"/>
    <w:rsid w:val="00F11582"/>
    <w:rsid w:val="00F161F1"/>
    <w:rsid w:val="00FB46A8"/>
    <w:rsid w:val="00FC3EC6"/>
    <w:rsid w:val="00FD4D70"/>
    <w:rsid w:val="00FE0505"/>
    <w:rsid w:val="00FE5CF5"/>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0769E"/>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A2D27"/>
    <w:pPr>
      <w:widowControl w:val="0"/>
      <w:spacing w:after="0" w:line="276" w:lineRule="auto"/>
    </w:pPr>
    <w:rPr>
      <w:rFonts w:ascii="Arial" w:eastAsia="Arial" w:hAnsi="Arial" w:cs="Arial"/>
      <w:color w:val="000000"/>
      <w:lang w:eastAsia="tr-TR"/>
    </w:rPr>
  </w:style>
  <w:style w:type="paragraph" w:styleId="Balk1">
    <w:name w:val="heading 1"/>
    <w:basedOn w:val="Normal"/>
    <w:next w:val="Normal"/>
    <w:link w:val="Balk1Char"/>
    <w:qFormat/>
    <w:rsid w:val="001C58F6"/>
    <w:pPr>
      <w:widowControl/>
      <w:spacing w:line="240" w:lineRule="auto"/>
      <w:outlineLvl w:val="0"/>
    </w:pPr>
    <w:rPr>
      <w:rFonts w:ascii="Tahoma" w:eastAsia="Times New Roman" w:hAnsi="Tahoma" w:cs="Tahoma"/>
      <w:color w:val="auto"/>
      <w:spacing w:val="4"/>
      <w:sz w:val="40"/>
      <w:szCs w:val="4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widowControl/>
      <w:tabs>
        <w:tab w:val="center" w:pos="4536"/>
        <w:tab w:val="right" w:pos="9072"/>
      </w:tabs>
      <w:spacing w:line="240" w:lineRule="auto"/>
    </w:pPr>
    <w:rPr>
      <w:rFonts w:asciiTheme="minorHAnsi" w:eastAsiaTheme="minorHAnsi" w:hAnsiTheme="minorHAnsi" w:cstheme="minorBidi"/>
      <w:color w:val="auto"/>
      <w:lang w:eastAsia="en-US"/>
    </w:r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widowControl/>
      <w:tabs>
        <w:tab w:val="center" w:pos="4536"/>
        <w:tab w:val="right" w:pos="9072"/>
      </w:tabs>
      <w:spacing w:line="240" w:lineRule="auto"/>
    </w:pPr>
    <w:rPr>
      <w:rFonts w:asciiTheme="minorHAnsi" w:eastAsiaTheme="minorHAnsi" w:hAnsiTheme="minorHAnsi" w:cstheme="minorBidi"/>
      <w:color w:val="auto"/>
      <w:lang w:eastAsia="en-US"/>
    </w:r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5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Vurgu">
    <w:name w:val="Emphasis"/>
    <w:uiPriority w:val="20"/>
    <w:qFormat/>
    <w:rsid w:val="00BA2D27"/>
    <w:rPr>
      <w:i/>
      <w:iCs/>
    </w:rPr>
  </w:style>
  <w:style w:type="paragraph" w:styleId="NormalWeb">
    <w:name w:val="Normal (Web)"/>
    <w:basedOn w:val="Normal"/>
    <w:uiPriority w:val="99"/>
    <w:unhideWhenUsed/>
    <w:rsid w:val="00BA2D27"/>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eParagraf">
    <w:name w:val="List Paragraph"/>
    <w:basedOn w:val="Normal"/>
    <w:uiPriority w:val="34"/>
    <w:qFormat/>
    <w:rsid w:val="008839C7"/>
    <w:pPr>
      <w:ind w:left="720"/>
      <w:contextualSpacing/>
    </w:pPr>
  </w:style>
  <w:style w:type="table" w:styleId="KlavuzTablo3">
    <w:name w:val="Grid Table 3"/>
    <w:basedOn w:val="NormalTablo"/>
    <w:uiPriority w:val="48"/>
    <w:rsid w:val="008C58A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Balk1Char">
    <w:name w:val="Başlık 1 Char"/>
    <w:basedOn w:val="VarsaylanParagrafYazTipi"/>
    <w:link w:val="Balk1"/>
    <w:rsid w:val="001C58F6"/>
    <w:rPr>
      <w:rFonts w:ascii="Tahoma" w:eastAsia="Times New Roman" w:hAnsi="Tahoma" w:cs="Tahoma"/>
      <w:spacing w:val="4"/>
      <w:sz w:val="40"/>
      <w:szCs w:val="40"/>
      <w:lang w:eastAsia="tr-TR"/>
    </w:rPr>
  </w:style>
  <w:style w:type="paragraph" w:customStyle="1" w:styleId="TmBykHarfBalk">
    <w:name w:val="Tümü Büyük Harf Başlık"/>
    <w:basedOn w:val="Normal"/>
    <w:rsid w:val="001C58F6"/>
    <w:pPr>
      <w:widowControl/>
      <w:spacing w:line="240" w:lineRule="auto"/>
    </w:pPr>
    <w:rPr>
      <w:rFonts w:ascii="Tahoma" w:eastAsia="Times New Roman" w:hAnsi="Tahoma" w:cs="Tahoma"/>
      <w:b/>
      <w:caps/>
      <w:color w:val="808080"/>
      <w:spacing w:val="4"/>
      <w:sz w:val="14"/>
      <w:szCs w:val="14"/>
      <w:lang w:bidi="tr-TR"/>
    </w:rPr>
  </w:style>
  <w:style w:type="character" w:styleId="Kpr">
    <w:name w:val="Hyperlink"/>
    <w:basedOn w:val="VarsaylanParagrafYazTipi"/>
    <w:uiPriority w:val="99"/>
    <w:unhideWhenUsed/>
    <w:rsid w:val="00C25484"/>
    <w:rPr>
      <w:color w:val="0563C1" w:themeColor="hyperlink"/>
      <w:u w:val="single"/>
    </w:rPr>
  </w:style>
  <w:style w:type="character" w:styleId="zmlenmeyenBahsetme">
    <w:name w:val="Unresolved Mention"/>
    <w:basedOn w:val="VarsaylanParagrafYazTipi"/>
    <w:uiPriority w:val="99"/>
    <w:semiHidden/>
    <w:unhideWhenUsed/>
    <w:rsid w:val="00C25484"/>
    <w:rPr>
      <w:color w:val="605E5C"/>
      <w:shd w:val="clear" w:color="auto" w:fill="E1DFDD"/>
    </w:rPr>
  </w:style>
  <w:style w:type="character" w:styleId="Gl">
    <w:name w:val="Strong"/>
    <w:basedOn w:val="VarsaylanParagrafYazTipi"/>
    <w:uiPriority w:val="22"/>
    <w:qFormat/>
    <w:rsid w:val="002745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1</Pages>
  <Words>930</Words>
  <Characters>6875</Characters>
  <Application>Microsoft Office Word</Application>
  <DocSecurity>0</DocSecurity>
  <Lines>176</Lines>
  <Paragraphs>100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Zübeyde TURHAL</cp:lastModifiedBy>
  <cp:revision>38</cp:revision>
  <cp:lastPrinted>2026-01-27T13:33:00Z</cp:lastPrinted>
  <dcterms:created xsi:type="dcterms:W3CDTF">2025-07-22T09:55:00Z</dcterms:created>
  <dcterms:modified xsi:type="dcterms:W3CDTF">2026-01-27T13:41:00Z</dcterms:modified>
</cp:coreProperties>
</file>