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FB" w:rsidRDefault="00101EFB" w:rsidP="00101EFB">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428625</wp:posOffset>
                </wp:positionH>
                <wp:positionV relativeFrom="paragraph">
                  <wp:posOffset>-744220</wp:posOffset>
                </wp:positionV>
                <wp:extent cx="5348605" cy="284480"/>
                <wp:effectExtent l="0" t="0" r="23495" b="20320"/>
                <wp:wrapNone/>
                <wp:docPr id="2" name="Metin Kutusu 2"/>
                <wp:cNvGraphicFramePr/>
                <a:graphic xmlns:a="http://schemas.openxmlformats.org/drawingml/2006/main">
                  <a:graphicData uri="http://schemas.microsoft.com/office/word/2010/wordprocessingShape">
                    <wps:wsp>
                      <wps:cNvSpPr txBox="1"/>
                      <wps:spPr>
                        <a:xfrm>
                          <a:off x="0" y="0"/>
                          <a:ext cx="534797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EFB" w:rsidRDefault="00FB207A" w:rsidP="00101EFB">
                            <w:pPr>
                              <w:jc w:val="center"/>
                              <w:rPr>
                                <w:rFonts w:ascii="Times New Roman" w:hAnsi="Times New Roman" w:cs="Times New Roman"/>
                                <w:sz w:val="24"/>
                                <w:szCs w:val="24"/>
                              </w:rPr>
                            </w:pPr>
                            <w:r>
                              <w:rPr>
                                <w:rFonts w:ascii="Times New Roman" w:hAnsi="Times New Roman" w:cs="Times New Roman"/>
                                <w:sz w:val="24"/>
                                <w:szCs w:val="24"/>
                              </w:rPr>
                              <w:t>Mal Alımından Sonra Muhasebe Birimiyle İlgili Olarak Ortak Yapılan İşler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3.75pt;margin-top:-58.6pt;width:421.1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" fillcolor="white [3201]" strokeweight=".5pt">
                <v:textbox>
                  <w:txbxContent>
                    <w:p w:rsidR="00101EFB" w:rsidRDefault="00FB207A" w:rsidP="00101EFB">
                      <w:pPr>
                        <w:jc w:val="center"/>
                        <w:rPr>
                          <w:rFonts w:ascii="Times New Roman" w:hAnsi="Times New Roman" w:cs="Times New Roman"/>
                          <w:sz w:val="24"/>
                          <w:szCs w:val="24"/>
                        </w:rPr>
                      </w:pPr>
                      <w:r>
                        <w:rPr>
                          <w:rFonts w:ascii="Times New Roman" w:hAnsi="Times New Roman" w:cs="Times New Roman"/>
                          <w:sz w:val="24"/>
                          <w:szCs w:val="24"/>
                        </w:rPr>
                        <w:t>Mal Alımından Sonra Muhasebe Birimiyle İlgili Olarak Ortak Yapılan İşler</w:t>
                      </w:r>
                    </w:p>
                  </w:txbxContent>
                </v:textbox>
              </v:shape>
            </w:pict>
          </mc:Fallback>
        </mc:AlternateContent>
      </w: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4612640</wp:posOffset>
                </wp:positionH>
                <wp:positionV relativeFrom="paragraph">
                  <wp:posOffset>-356235</wp:posOffset>
                </wp:positionV>
                <wp:extent cx="716280" cy="603885"/>
                <wp:effectExtent l="0" t="0" r="83820" b="62865"/>
                <wp:wrapNone/>
                <wp:docPr id="5" name="Düz Ok Bağlayıcısı 5"/>
                <wp:cNvGraphicFramePr/>
                <a:graphic xmlns:a="http://schemas.openxmlformats.org/drawingml/2006/main">
                  <a:graphicData uri="http://schemas.microsoft.com/office/word/2010/wordprocessingShape">
                    <wps:wsp>
                      <wps:cNvCnPr/>
                      <wps:spPr>
                        <a:xfrm>
                          <a:off x="0" y="0"/>
                          <a:ext cx="715645" cy="603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363.2pt;margin-top:-28.05pt;width:56.4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" strokecolor="#4579b8 [3044]">
                <v:stroke endarrow="open"/>
              </v:shape>
            </w:pict>
          </mc:Fallback>
        </mc:AlternateContent>
      </w:r>
      <w:r>
        <w:rPr>
          <w:noProof/>
          <w:lang w:eastAsia="tr-TR"/>
        </w:rPr>
        <mc:AlternateContent>
          <mc:Choice Requires="wps">
            <w:drawing>
              <wp:anchor distT="0" distB="0" distL="114300" distR="114300" simplePos="0" relativeHeight="251648000" behindDoc="0" locked="0" layoutInCell="1" allowOverlap="1">
                <wp:simplePos x="0" y="0"/>
                <wp:positionH relativeFrom="column">
                  <wp:posOffset>2679700</wp:posOffset>
                </wp:positionH>
                <wp:positionV relativeFrom="paragraph">
                  <wp:posOffset>1083945</wp:posOffset>
                </wp:positionV>
                <wp:extent cx="258445" cy="45085"/>
                <wp:effectExtent l="0" t="19050" r="46355" b="31115"/>
                <wp:wrapNone/>
                <wp:docPr id="7" name="Sağ Ok 7"/>
                <wp:cNvGraphicFramePr/>
                <a:graphic xmlns:a="http://schemas.openxmlformats.org/drawingml/2006/main">
                  <a:graphicData uri="http://schemas.microsoft.com/office/word/2010/wordprocessingShape">
                    <wps:wsp>
                      <wps:cNvSpPr/>
                      <wps:spPr>
                        <a:xfrm>
                          <a:off x="0" y="0"/>
                          <a:ext cx="25844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 o:spid="_x0000_s1026" type="#_x0000_t13" style="position:absolute;margin-left:211pt;margin-top:85.35pt;width:20.3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" adj="19716" fillcolor="#4f81bd [3204]" strokecolor="#243f60 [1604]" strokeweight="2pt"/>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1148080</wp:posOffset>
                </wp:positionH>
                <wp:positionV relativeFrom="paragraph">
                  <wp:posOffset>3512820</wp:posOffset>
                </wp:positionV>
                <wp:extent cx="45085" cy="241300"/>
                <wp:effectExtent l="19050" t="0" r="31115" b="44450"/>
                <wp:wrapNone/>
                <wp:docPr id="15" name="Aşağı Ok 15"/>
                <wp:cNvGraphicFramePr/>
                <a:graphic xmlns:a="http://schemas.openxmlformats.org/drawingml/2006/main">
                  <a:graphicData uri="http://schemas.microsoft.com/office/word/2010/wordprocessingShape">
                    <wps:wsp>
                      <wps:cNvSpPr/>
                      <wps:spPr>
                        <a:xfrm>
                          <a:off x="0" y="0"/>
                          <a:ext cx="4508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26" type="#_x0000_t67" style="position:absolute;margin-left:90.4pt;margin-top:276.6pt;width:3.5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" adj="19582" fillcolor="#4f81bd [3204]" strokecolor="#243f60 [1604]" strokeweight="2pt"/>
            </w:pict>
          </mc:Fallback>
        </mc:AlternateContent>
      </w:r>
      <w:r>
        <w:rPr>
          <w:noProof/>
          <w:lang w:eastAsia="tr-TR"/>
        </w:rPr>
        <mc:AlternateContent>
          <mc:Choice Requires="wps">
            <w:drawing>
              <wp:anchor distT="0" distB="0" distL="114300" distR="114300" simplePos="0" relativeHeight="251668480" behindDoc="0" locked="0" layoutInCell="1" allowOverlap="1" wp14:anchorId="523C6CD9" wp14:editId="732899EB">
                <wp:simplePos x="0" y="0"/>
                <wp:positionH relativeFrom="column">
                  <wp:posOffset>902970</wp:posOffset>
                </wp:positionH>
                <wp:positionV relativeFrom="paragraph">
                  <wp:posOffset>-304800</wp:posOffset>
                </wp:positionV>
                <wp:extent cx="1052195" cy="664210"/>
                <wp:effectExtent l="38100" t="0" r="14605" b="59690"/>
                <wp:wrapNone/>
                <wp:docPr id="3" name="Düz Ok Bağlayıcısı 3"/>
                <wp:cNvGraphicFramePr/>
                <a:graphic xmlns:a="http://schemas.openxmlformats.org/drawingml/2006/main">
                  <a:graphicData uri="http://schemas.microsoft.com/office/word/2010/wordprocessingShape">
                    <wps:wsp>
                      <wps:cNvCnPr/>
                      <wps:spPr>
                        <a:xfrm flipH="1">
                          <a:off x="0" y="0"/>
                          <a:ext cx="1052195" cy="664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71.1pt;margin-top:-24pt;width:82.85pt;height:52.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" strokecolor="#4579b8 [3044]">
                <v:stroke endarrow="open"/>
              </v:shape>
            </w:pict>
          </mc:Fallback>
        </mc:AlternateContent>
      </w:r>
    </w:p>
    <w:p w:rsidR="00101EFB" w:rsidRDefault="00A621C3" w:rsidP="00101EFB">
      <w:r>
        <w:rPr>
          <w:noProof/>
          <w:lang w:eastAsia="tr-TR"/>
        </w:rPr>
        <mc:AlternateContent>
          <mc:Choice Requires="wps">
            <w:drawing>
              <wp:anchor distT="0" distB="0" distL="114300" distR="114300" simplePos="0" relativeHeight="251665408" behindDoc="0" locked="0" layoutInCell="1" allowOverlap="1" wp14:anchorId="02FBAECE" wp14:editId="0C6DCE76">
                <wp:simplePos x="0" y="0"/>
                <wp:positionH relativeFrom="column">
                  <wp:posOffset>3050540</wp:posOffset>
                </wp:positionH>
                <wp:positionV relativeFrom="paragraph">
                  <wp:posOffset>286385</wp:posOffset>
                </wp:positionV>
                <wp:extent cx="3182620" cy="3838575"/>
                <wp:effectExtent l="0" t="0" r="17780" b="28575"/>
                <wp:wrapNone/>
                <wp:docPr id="8" name="Metin Kutusu 8"/>
                <wp:cNvGraphicFramePr/>
                <a:graphic xmlns:a="http://schemas.openxmlformats.org/drawingml/2006/main">
                  <a:graphicData uri="http://schemas.microsoft.com/office/word/2010/wordprocessingShape">
                    <wps:wsp>
                      <wps:cNvSpPr txBox="1"/>
                      <wps:spPr>
                        <a:xfrm>
                          <a:off x="0" y="0"/>
                          <a:ext cx="3182620" cy="3838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EFB" w:rsidRDefault="00A621C3" w:rsidP="00A621C3">
                            <w:pPr>
                              <w:spacing w:after="0" w:line="240" w:lineRule="auto"/>
                              <w:jc w:val="both"/>
                            </w:pPr>
                            <w:r>
                              <w:rPr>
                                <w:rFonts w:ascii="Times New Roman" w:eastAsia="Times New Roman" w:hAnsi="Times New Roman" w:cs="Times New Roman"/>
                                <w:color w:val="000000"/>
                                <w:sz w:val="20"/>
                                <w:szCs w:val="20"/>
                                <w:lang w:eastAsia="tr-TR"/>
                              </w:rPr>
                              <w:t xml:space="preserve">Muhasebe kayıtlarında “150- İlk Madde ve Malzemeler Hesabı” </w:t>
                            </w:r>
                            <w:proofErr w:type="spellStart"/>
                            <w:r>
                              <w:rPr>
                                <w:rFonts w:ascii="Times New Roman" w:eastAsia="Times New Roman" w:hAnsi="Times New Roman" w:cs="Times New Roman"/>
                                <w:color w:val="000000"/>
                                <w:sz w:val="20"/>
                                <w:szCs w:val="20"/>
                                <w:lang w:eastAsia="tr-TR"/>
                              </w:rPr>
                              <w:t>nda</w:t>
                            </w:r>
                            <w:proofErr w:type="spellEnd"/>
                            <w:r>
                              <w:rPr>
                                <w:rFonts w:ascii="Times New Roman" w:eastAsia="Times New Roman" w:hAnsi="Times New Roman" w:cs="Times New Roman"/>
                                <w:color w:val="000000"/>
                                <w:sz w:val="20"/>
                                <w:szCs w:val="20"/>
                                <w:lang w:eastAsia="tr-TR"/>
                              </w:rPr>
                              <w:t xml:space="preserve"> izlenen tüketim malzemelerinin çıkışları için düzenlenen Taşınır İşlem Fişleri Muhasebe Birimine gönderilmez. Bunların yerine, genel bütçe kapsamındaki Kamu İdarelerinde üç aylık dönemle itibariyle, diğer idarelerde ise üç ayı geçmemek üzere üst yöneticiler tarafından belirlenen sürede kullanılmış tüketim malzemelerinin taşını</w:t>
                            </w:r>
                            <w:r w:rsidR="00255035">
                              <w:rPr>
                                <w:rFonts w:ascii="Times New Roman" w:eastAsia="Times New Roman" w:hAnsi="Times New Roman" w:cs="Times New Roman"/>
                                <w:color w:val="000000"/>
                                <w:sz w:val="20"/>
                                <w:szCs w:val="20"/>
                                <w:lang w:eastAsia="tr-TR"/>
                              </w:rPr>
                              <w:t>r</w:t>
                            </w:r>
                            <w:bookmarkStart w:id="0" w:name="_GoBack"/>
                            <w:bookmarkEnd w:id="0"/>
                            <w:r>
                              <w:rPr>
                                <w:rFonts w:ascii="Times New Roman" w:eastAsia="Times New Roman" w:hAnsi="Times New Roman" w:cs="Times New Roman"/>
                                <w:color w:val="000000"/>
                                <w:sz w:val="20"/>
                                <w:szCs w:val="20"/>
                                <w:lang w:eastAsia="tr-TR"/>
                              </w:rPr>
                              <w:t xml:space="preserve"> II. Düzey detay kodu bazında düzenlenen onaylı bir listesi, en geç ilgili dönemin son iş günü mesai bitimine kadar muhasebe birimine gönderilir.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8" o:spid="_x0000_s1027" type="#_x0000_t202" style="position:absolute;margin-left:240.2pt;margin-top:22.55pt;width:250.6pt;height:3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" fillcolor="white [3201]" strokeweight=".5pt">
                <v:textbox>
                  <w:txbxContent>
                    <w:p w:rsidR="00101EFB" w:rsidRDefault="00A621C3" w:rsidP="00A621C3">
                      <w:pPr>
                        <w:spacing w:after="0" w:line="240" w:lineRule="auto"/>
                        <w:jc w:val="both"/>
                      </w:pPr>
                      <w:r>
                        <w:rPr>
                          <w:rFonts w:ascii="Times New Roman" w:eastAsia="Times New Roman" w:hAnsi="Times New Roman" w:cs="Times New Roman"/>
                          <w:color w:val="000000"/>
                          <w:sz w:val="20"/>
                          <w:szCs w:val="20"/>
                          <w:lang w:eastAsia="tr-TR"/>
                        </w:rPr>
                        <w:t xml:space="preserve">Muhasebe kayıtlarında “150- İlk Madde ve Malzemeler Hesabı” </w:t>
                      </w:r>
                      <w:proofErr w:type="spellStart"/>
                      <w:r>
                        <w:rPr>
                          <w:rFonts w:ascii="Times New Roman" w:eastAsia="Times New Roman" w:hAnsi="Times New Roman" w:cs="Times New Roman"/>
                          <w:color w:val="000000"/>
                          <w:sz w:val="20"/>
                          <w:szCs w:val="20"/>
                          <w:lang w:eastAsia="tr-TR"/>
                        </w:rPr>
                        <w:t>nda</w:t>
                      </w:r>
                      <w:proofErr w:type="spellEnd"/>
                      <w:r>
                        <w:rPr>
                          <w:rFonts w:ascii="Times New Roman" w:eastAsia="Times New Roman" w:hAnsi="Times New Roman" w:cs="Times New Roman"/>
                          <w:color w:val="000000"/>
                          <w:sz w:val="20"/>
                          <w:szCs w:val="20"/>
                          <w:lang w:eastAsia="tr-TR"/>
                        </w:rPr>
                        <w:t xml:space="preserve"> izlenen tüketim malzemelerinin çıkışları için düzenlenen Taşınır İşlem Fişleri Muhasebe Birimine gönderilmez. Bunların yerine, genel bütçe kapsamındaki Kamu İdarelerinde üç aylık dönemle itibariyle, diğer idarelerde ise üç ayı geçmemek üzere üst yöneticiler tarafından belirlenen sürede kullanılmış tüketim malzemelerinin taşını</w:t>
                      </w:r>
                      <w:r w:rsidR="00255035">
                        <w:rPr>
                          <w:rFonts w:ascii="Times New Roman" w:eastAsia="Times New Roman" w:hAnsi="Times New Roman" w:cs="Times New Roman"/>
                          <w:color w:val="000000"/>
                          <w:sz w:val="20"/>
                          <w:szCs w:val="20"/>
                          <w:lang w:eastAsia="tr-TR"/>
                        </w:rPr>
                        <w:t>r</w:t>
                      </w:r>
                      <w:bookmarkStart w:id="1" w:name="_GoBack"/>
                      <w:bookmarkEnd w:id="1"/>
                      <w:r>
                        <w:rPr>
                          <w:rFonts w:ascii="Times New Roman" w:eastAsia="Times New Roman" w:hAnsi="Times New Roman" w:cs="Times New Roman"/>
                          <w:color w:val="000000"/>
                          <w:sz w:val="20"/>
                          <w:szCs w:val="20"/>
                          <w:lang w:eastAsia="tr-TR"/>
                        </w:rPr>
                        <w:t xml:space="preserve"> II. Düzey detay kodu bazında düzenlenen onaylı bir listesi, en geç ilgili dönemin son iş günü mesai bitimine kadar muhasebe birimine gönderilir.</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2C017B7B" wp14:editId="4FEAEFBB">
                <wp:simplePos x="0" y="0"/>
                <wp:positionH relativeFrom="column">
                  <wp:posOffset>-321825</wp:posOffset>
                </wp:positionH>
                <wp:positionV relativeFrom="paragraph">
                  <wp:posOffset>286613</wp:posOffset>
                </wp:positionV>
                <wp:extent cx="2906826" cy="3838754"/>
                <wp:effectExtent l="0" t="0" r="27305" b="28575"/>
                <wp:wrapNone/>
                <wp:docPr id="6" name="Metin Kutusu 6"/>
                <wp:cNvGraphicFramePr/>
                <a:graphic xmlns:a="http://schemas.openxmlformats.org/drawingml/2006/main">
                  <a:graphicData uri="http://schemas.microsoft.com/office/word/2010/wordprocessingShape">
                    <wps:wsp>
                      <wps:cNvSpPr txBox="1"/>
                      <wps:spPr>
                        <a:xfrm>
                          <a:off x="0" y="0"/>
                          <a:ext cx="2906826" cy="38387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EFB" w:rsidRDefault="00FB207A" w:rsidP="00A621C3">
                            <w:pPr>
                              <w:jc w:val="both"/>
                              <w:rPr>
                                <w:rFonts w:ascii="Times New Roman" w:hAnsi="Times New Roman" w:cs="Times New Roman"/>
                              </w:rPr>
                            </w:pPr>
                            <w:r>
                              <w:rPr>
                                <w:rFonts w:ascii="Times New Roman" w:hAnsi="Times New Roman" w:cs="Times New Roman"/>
                              </w:rPr>
                              <w:t xml:space="preserve">Taşınır Kayıt ve Kontrol Yetkilileri tarafından, Kamu İdarelerinin muhasebe kayıtlarında ilgili stok ve maddi duran varlık hesaplarında izlenen taşınırlardan; </w:t>
                            </w:r>
                            <w:proofErr w:type="spellStart"/>
                            <w:r>
                              <w:rPr>
                                <w:rFonts w:ascii="Times New Roman" w:hAnsi="Times New Roman" w:cs="Times New Roman"/>
                              </w:rPr>
                              <w:t>satınalma</w:t>
                            </w:r>
                            <w:proofErr w:type="spellEnd"/>
                            <w:r>
                              <w:rPr>
                                <w:rFonts w:ascii="Times New Roman" w:hAnsi="Times New Roman" w:cs="Times New Roman"/>
                              </w:rPr>
                              <w:t xml:space="preserve"> suretiyle edinilenlerin giriş işlemleri ile değer artırıcı harcamalar için düzenlenen Taşınır İşlem Fişlerinin bir nüshası Ödeme Emri Belgesi ekinde, muhasebe birimine gönderilir. Diğer şekillerde edinilen taşınırların girişleri ve maddi duran varlık hesaplarında izlenen taşınırların çıkışları için düzenlenen Taşınır İşlem Fişlerinin birer nüshasının, düzenleme tarihini takip eden en geç </w:t>
                            </w:r>
                            <w:proofErr w:type="gramStart"/>
                            <w:r>
                              <w:rPr>
                                <w:rFonts w:ascii="Times New Roman" w:hAnsi="Times New Roman" w:cs="Times New Roman"/>
                              </w:rPr>
                              <w:t>on  gün</w:t>
                            </w:r>
                            <w:proofErr w:type="gramEnd"/>
                            <w:r>
                              <w:rPr>
                                <w:rFonts w:ascii="Times New Roman" w:hAnsi="Times New Roman" w:cs="Times New Roman"/>
                              </w:rPr>
                              <w:t xml:space="preserve"> içinde ve her durumda mali yıl sona ermeden önce Muhasebe Birimine gönderilmesi zorunludur. (Ek cümle: 10/2012-2012/3832K) Ancak, aynı muhasebe biriminden hizmet alan harcama birimleri arasında yapılan taşınır devirlerinde, devreden harcama </w:t>
                            </w:r>
                            <w:r w:rsidR="00BC5389">
                              <w:rPr>
                                <w:rFonts w:ascii="Times New Roman" w:hAnsi="Times New Roman" w:cs="Times New Roman"/>
                              </w:rPr>
                              <w:t>birimince düzenlenen Taşınır İşlem Fişi muhasebe birimine gönderilmez.</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margin-left:-25.35pt;margin-top:22.55pt;width:228.9pt;height:30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" fillcolor="white [3201]" strokeweight=".5pt">
                <v:textbox>
                  <w:txbxContent>
                    <w:p w:rsidR="00101EFB" w:rsidRDefault="00FB207A" w:rsidP="00A621C3">
                      <w:pPr>
                        <w:jc w:val="both"/>
                        <w:rPr>
                          <w:rFonts w:ascii="Times New Roman" w:hAnsi="Times New Roman" w:cs="Times New Roman"/>
                        </w:rPr>
                      </w:pPr>
                      <w:r>
                        <w:rPr>
                          <w:rFonts w:ascii="Times New Roman" w:hAnsi="Times New Roman" w:cs="Times New Roman"/>
                        </w:rPr>
                        <w:t xml:space="preserve">Taşınır Kayıt ve Kontrol Yetkilileri tarafından, Kamu İdarelerinin muhasebe kayıtlarında ilgili stok ve maddi duran varlık hesaplarında izlenen taşınırlardan; </w:t>
                      </w:r>
                      <w:proofErr w:type="spellStart"/>
                      <w:r>
                        <w:rPr>
                          <w:rFonts w:ascii="Times New Roman" w:hAnsi="Times New Roman" w:cs="Times New Roman"/>
                        </w:rPr>
                        <w:t>satınalma</w:t>
                      </w:r>
                      <w:proofErr w:type="spellEnd"/>
                      <w:r>
                        <w:rPr>
                          <w:rFonts w:ascii="Times New Roman" w:hAnsi="Times New Roman" w:cs="Times New Roman"/>
                        </w:rPr>
                        <w:t xml:space="preserve"> suretiyle edinilenlerin giriş işlemleri ile değer artırıcı harcamalar için düzenlenen Taşınır İşlem Fişlerinin bir nüshası Ödeme Emri Belgesi ekinde, muhasebe birimine gönderilir. Diğer şekillerde edinilen </w:t>
                      </w:r>
                      <w:bookmarkStart w:id="1" w:name="_GoBack"/>
                      <w:bookmarkEnd w:id="1"/>
                      <w:r>
                        <w:rPr>
                          <w:rFonts w:ascii="Times New Roman" w:hAnsi="Times New Roman" w:cs="Times New Roman"/>
                        </w:rPr>
                        <w:t xml:space="preserve">taşınırların girişleri ve maddi duran varlık hesaplarında izlenen taşınırların çıkışları için düzenlenen Taşınır İşlem Fişlerinin birer nüshasının, düzenleme tarihini takip eden en geç </w:t>
                      </w:r>
                      <w:proofErr w:type="gramStart"/>
                      <w:r>
                        <w:rPr>
                          <w:rFonts w:ascii="Times New Roman" w:hAnsi="Times New Roman" w:cs="Times New Roman"/>
                        </w:rPr>
                        <w:t>on  gün</w:t>
                      </w:r>
                      <w:proofErr w:type="gramEnd"/>
                      <w:r>
                        <w:rPr>
                          <w:rFonts w:ascii="Times New Roman" w:hAnsi="Times New Roman" w:cs="Times New Roman"/>
                        </w:rPr>
                        <w:t xml:space="preserve"> içinde ve her durumda mali yıl sona ermeden önce Muhasebe Birimine gönderilmesi zorunludur. (Ek cümle: 10/2012-2012/3832K) Ancak, aynı muhasebe biriminden hizmet alan harcama birimleri arasında yapılan taşınır devirlerinde, devreden harcama </w:t>
                      </w:r>
                      <w:r w:rsidR="00BC5389">
                        <w:rPr>
                          <w:rFonts w:ascii="Times New Roman" w:hAnsi="Times New Roman" w:cs="Times New Roman"/>
                        </w:rPr>
                        <w:t>birimince düzenlenen Taşınır İşlem Fişi muhasebe birimine gönderilmez.</w:t>
                      </w:r>
                      <w:r>
                        <w:rPr>
                          <w:rFonts w:ascii="Times New Roman" w:hAnsi="Times New Roman" w:cs="Times New Roman"/>
                        </w:rPr>
                        <w:t xml:space="preserve">  </w:t>
                      </w:r>
                    </w:p>
                  </w:txbxContent>
                </v:textbox>
              </v:shape>
            </w:pict>
          </mc:Fallback>
        </mc:AlternateContent>
      </w:r>
    </w:p>
    <w:p w:rsidR="00101EFB" w:rsidRDefault="00101EFB" w:rsidP="00101EFB"/>
    <w:p w:rsidR="00101EFB" w:rsidRDefault="00101EFB" w:rsidP="00101EFB"/>
    <w:p w:rsidR="00101EFB" w:rsidRDefault="00101EFB" w:rsidP="00101EFB"/>
    <w:p w:rsidR="00101EFB" w:rsidRDefault="00101EFB" w:rsidP="00101EFB"/>
    <w:p w:rsidR="00101EFB" w:rsidRDefault="00101EFB" w:rsidP="00101EFB"/>
    <w:p w:rsidR="00101EFB" w:rsidRDefault="00101EFB" w:rsidP="00101EFB"/>
    <w:p w:rsidR="00101EFB" w:rsidRDefault="00101EFB" w:rsidP="00101EFB">
      <w:pPr>
        <w:jc w:val="center"/>
      </w:pPr>
    </w:p>
    <w:p w:rsidR="00792EE4" w:rsidRDefault="00792EE4"/>
    <w:sectPr w:rsidR="00792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8"/>
    <w:rsid w:val="00101EFB"/>
    <w:rsid w:val="001D35B8"/>
    <w:rsid w:val="00255035"/>
    <w:rsid w:val="00792EE4"/>
    <w:rsid w:val="00A621C3"/>
    <w:rsid w:val="00A85499"/>
    <w:rsid w:val="00BC5389"/>
    <w:rsid w:val="00C83508"/>
    <w:rsid w:val="00FB2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ynspas00005732</dc:creator>
  <cp:keywords/>
  <dc:description/>
  <cp:lastModifiedBy>ynspas00005732</cp:lastModifiedBy>
  <cp:revision>7</cp:revision>
  <dcterms:created xsi:type="dcterms:W3CDTF">2017-09-18T14:24:00Z</dcterms:created>
  <dcterms:modified xsi:type="dcterms:W3CDTF">2017-09-19T13:31:00Z</dcterms:modified>
</cp:coreProperties>
</file>